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0431F" w14:textId="77777777" w:rsidR="00064644" w:rsidRDefault="00064644" w:rsidP="00064644">
      <w:pPr>
        <w:pStyle w:val="Intestazione"/>
        <w:rPr>
          <w:rFonts w:ascii="Titillium Web" w:hAnsi="Titillium Web"/>
          <w:b/>
          <w:bCs/>
          <w:iCs/>
          <w:caps w:val="0"/>
          <w:color w:val="0070C0"/>
          <w:kern w:val="32"/>
          <w:sz w:val="30"/>
          <w:szCs w:val="32"/>
        </w:rPr>
      </w:pPr>
      <w:bookmarkStart w:id="0" w:name="_Ref505178367"/>
      <w:bookmarkStart w:id="1" w:name="_Toc86431585"/>
    </w:p>
    <w:p w14:paraId="2DE889B9" w14:textId="2B350B78" w:rsidR="00064644" w:rsidRDefault="00064644" w:rsidP="00064644">
      <w:pPr>
        <w:pStyle w:val="Intestazione"/>
        <w:rPr>
          <w:rFonts w:ascii="Titillium Web" w:hAnsi="Titillium Web"/>
          <w:color w:val="auto"/>
          <w:sz w:val="56"/>
          <w:szCs w:val="56"/>
          <w:lang w:val="en-US"/>
        </w:rPr>
      </w:pPr>
      <w:bookmarkStart w:id="2" w:name="_Toc179689952"/>
      <w:r w:rsidRPr="00DB6837">
        <w:rPr>
          <w:rFonts w:ascii="Titillium Web" w:hAnsi="Titillium Web"/>
          <w:color w:val="auto"/>
          <w:sz w:val="56"/>
          <w:szCs w:val="56"/>
          <w:lang w:val="en-US"/>
        </w:rPr>
        <w:t>Product Category rules</w:t>
      </w:r>
    </w:p>
    <w:p w14:paraId="4CF84E88" w14:textId="7A71B996" w:rsidR="00064644" w:rsidRPr="00DB6837" w:rsidRDefault="00064644" w:rsidP="00064644">
      <w:pPr>
        <w:pStyle w:val="Intestazione"/>
        <w:rPr>
          <w:rFonts w:ascii="Titillium Web" w:hAnsi="Titillium Web"/>
          <w:color w:val="auto"/>
          <w:sz w:val="56"/>
          <w:szCs w:val="56"/>
          <w:lang w:val="en-US"/>
        </w:rPr>
      </w:pPr>
    </w:p>
    <w:p w14:paraId="6CE98674" w14:textId="449FB6FA" w:rsidR="00064644" w:rsidRDefault="00B72E7B" w:rsidP="00064644">
      <w:pPr>
        <w:pStyle w:val="RubrikInnehll"/>
        <w:ind w:left="-1418"/>
        <w:rPr>
          <w:lang w:val="en-US"/>
        </w:rPr>
      </w:pPr>
      <w:r>
        <w:rPr>
          <w:noProof/>
          <w:lang w:val="en-US"/>
        </w:rPr>
        <w:drawing>
          <wp:anchor distT="0" distB="0" distL="114300" distR="114300" simplePos="0" relativeHeight="251662336" behindDoc="0" locked="0" layoutInCell="1" allowOverlap="1" wp14:anchorId="5C92DAF7" wp14:editId="491D0B13">
            <wp:simplePos x="0" y="0"/>
            <wp:positionH relativeFrom="column">
              <wp:posOffset>5227210</wp:posOffset>
            </wp:positionH>
            <wp:positionV relativeFrom="paragraph">
              <wp:posOffset>2705956</wp:posOffset>
            </wp:positionV>
            <wp:extent cx="1114642" cy="678842"/>
            <wp:effectExtent l="0" t="0" r="3175" b="0"/>
            <wp:wrapNone/>
            <wp:docPr id="1330463454" name="Immagine 2" descr="Immagine che contiene schermata, Elementi grafici, log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463454" name="Immagine 2" descr="Immagine che contiene schermata, Elementi grafici, logo, Carattere&#10;&#10;Descrizione generata automa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14642" cy="678842"/>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noProof/>
          <w:color w:val="FF0000"/>
          <w:sz w:val="20"/>
          <w:szCs w:val="44"/>
        </w:rPr>
        <w:drawing>
          <wp:anchor distT="0" distB="0" distL="114300" distR="114300" simplePos="0" relativeHeight="251661312" behindDoc="1" locked="0" layoutInCell="1" allowOverlap="1" wp14:anchorId="21D3643D" wp14:editId="09E0A7F4">
            <wp:simplePos x="0" y="0"/>
            <wp:positionH relativeFrom="column">
              <wp:posOffset>-902970</wp:posOffset>
            </wp:positionH>
            <wp:positionV relativeFrom="paragraph">
              <wp:posOffset>2678</wp:posOffset>
            </wp:positionV>
            <wp:extent cx="971550" cy="644525"/>
            <wp:effectExtent l="0" t="0" r="0" b="3175"/>
            <wp:wrapNone/>
            <wp:docPr id="2050375055" name="Immagine 2050375055" descr="Immagine che contiene Elementi grafici, Carattere, grafica, cerch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535644" name="Immagine 1011535644" descr="Immagine che contiene Elementi grafici, Carattere, grafica, cerchio&#10;&#10;Descrizione generata automa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1550" cy="644525"/>
                    </a:xfrm>
                    <a:prstGeom prst="rect">
                      <a:avLst/>
                    </a:prstGeom>
                  </pic:spPr>
                </pic:pic>
              </a:graphicData>
            </a:graphic>
            <wp14:sizeRelH relativeFrom="page">
              <wp14:pctWidth>0</wp14:pctWidth>
            </wp14:sizeRelH>
            <wp14:sizeRelV relativeFrom="page">
              <wp14:pctHeight>0</wp14:pctHeight>
            </wp14:sizeRelV>
          </wp:anchor>
        </w:drawing>
      </w:r>
      <w:r w:rsidR="00064644">
        <w:rPr>
          <w:rFonts w:ascii="Titillium Web" w:hAnsi="Titillium Web"/>
          <w:noProof/>
        </w:rPr>
        <w:drawing>
          <wp:inline distT="0" distB="0" distL="0" distR="0" wp14:anchorId="1F34F153" wp14:editId="1B77F6AD">
            <wp:extent cx="7751134" cy="3540037"/>
            <wp:effectExtent l="0" t="0" r="0" b="381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4"/>
                    <pic:cNvPicPr/>
                  </pic:nvPicPr>
                  <pic:blipFill>
                    <a:blip r:embed="rId10">
                      <a:extLst>
                        <a:ext uri="{28A0092B-C50C-407E-A947-70E740481C1C}">
                          <a14:useLocalDpi xmlns:a14="http://schemas.microsoft.com/office/drawing/2010/main" val="0"/>
                        </a:ext>
                      </a:extLst>
                    </a:blip>
                    <a:stretch>
                      <a:fillRect/>
                    </a:stretch>
                  </pic:blipFill>
                  <pic:spPr>
                    <a:xfrm>
                      <a:off x="0" y="0"/>
                      <a:ext cx="7804408" cy="3564368"/>
                    </a:xfrm>
                    <a:prstGeom prst="rect">
                      <a:avLst/>
                    </a:prstGeom>
                  </pic:spPr>
                </pic:pic>
              </a:graphicData>
            </a:graphic>
          </wp:inline>
        </w:drawing>
      </w:r>
    </w:p>
    <w:p w14:paraId="55D8022E" w14:textId="1FFCE9BD" w:rsidR="00064644" w:rsidRDefault="00064644" w:rsidP="00064644">
      <w:pPr>
        <w:pStyle w:val="RubrikInnehll"/>
        <w:ind w:left="-1418"/>
        <w:rPr>
          <w:lang w:val="en-US"/>
        </w:rPr>
      </w:pPr>
    </w:p>
    <w:p w14:paraId="5AD88A3B" w14:textId="77777777" w:rsidR="00064644" w:rsidRDefault="00064644" w:rsidP="00064644">
      <w:pPr>
        <w:pStyle w:val="RubrikInnehll"/>
        <w:ind w:left="-1418"/>
        <w:rPr>
          <w:lang w:val="en-US"/>
        </w:rPr>
      </w:pPr>
    </w:p>
    <w:p w14:paraId="403BEC60" w14:textId="77777777" w:rsidR="00064644" w:rsidRDefault="00064644" w:rsidP="00064644">
      <w:pPr>
        <w:pStyle w:val="RubrikInnehll"/>
        <w:rPr>
          <w:rFonts w:ascii="Titillium Web" w:hAnsi="Titillium Web"/>
          <w:b/>
          <w:bCs/>
          <w:sz w:val="44"/>
          <w:szCs w:val="44"/>
          <w:lang w:val="en-US"/>
        </w:rPr>
      </w:pPr>
    </w:p>
    <w:p w14:paraId="55E7EAC7" w14:textId="77777777" w:rsidR="00064644" w:rsidRPr="0009445C" w:rsidRDefault="00064644" w:rsidP="00064644">
      <w:pPr>
        <w:pStyle w:val="RubrikInnehll"/>
        <w:jc w:val="right"/>
        <w:rPr>
          <w:rFonts w:ascii="Titillium Web" w:hAnsi="Titillium Web"/>
          <w:b/>
          <w:bCs/>
          <w:sz w:val="44"/>
          <w:szCs w:val="44"/>
          <w:lang w:val="it-IT"/>
        </w:rPr>
      </w:pPr>
      <w:r w:rsidRPr="0009445C">
        <w:rPr>
          <w:rFonts w:ascii="Titillium Web" w:hAnsi="Titillium Web"/>
          <w:b/>
          <w:bCs/>
          <w:sz w:val="44"/>
          <w:szCs w:val="44"/>
          <w:lang w:val="it-IT"/>
        </w:rPr>
        <w:t>TITLE PCR</w:t>
      </w:r>
    </w:p>
    <w:p w14:paraId="3D26AE35" w14:textId="77777777" w:rsidR="00064644" w:rsidRPr="0009445C" w:rsidRDefault="00064644" w:rsidP="00064644">
      <w:pPr>
        <w:pStyle w:val="RubrikInnehll"/>
        <w:jc w:val="right"/>
        <w:rPr>
          <w:rFonts w:ascii="Titillium Web" w:hAnsi="Titillium Web"/>
          <w:sz w:val="20"/>
          <w:szCs w:val="20"/>
          <w:lang w:val="it-IT"/>
        </w:rPr>
      </w:pPr>
      <w:r w:rsidRPr="0009445C">
        <w:rPr>
          <w:rFonts w:ascii="Titillium Web" w:hAnsi="Titillium Web"/>
          <w:sz w:val="20"/>
          <w:szCs w:val="20"/>
          <w:lang w:val="it-IT"/>
        </w:rPr>
        <w:t>UN CPC CODE: XXXX</w:t>
      </w:r>
    </w:p>
    <w:p w14:paraId="0FF5FFE6" w14:textId="77777777" w:rsidR="00064644" w:rsidRPr="0009445C" w:rsidRDefault="00064644" w:rsidP="00064644">
      <w:pPr>
        <w:pStyle w:val="RubrikInnehll"/>
        <w:ind w:left="-1418"/>
        <w:rPr>
          <w:rFonts w:ascii="Titillium Web" w:hAnsi="Titillium Web"/>
          <w:lang w:val="it-IT"/>
        </w:rPr>
      </w:pPr>
    </w:p>
    <w:p w14:paraId="6B66C975" w14:textId="77777777" w:rsidR="00064644" w:rsidRPr="0009445C" w:rsidRDefault="00064644" w:rsidP="00064644">
      <w:pPr>
        <w:pStyle w:val="RubrikInnehll"/>
        <w:ind w:left="-1418"/>
        <w:rPr>
          <w:rFonts w:ascii="Titillium Web" w:hAnsi="Titillium Web"/>
          <w:lang w:val="it-IT"/>
        </w:rPr>
      </w:pPr>
    </w:p>
    <w:p w14:paraId="614B8277" w14:textId="77777777" w:rsidR="00064644" w:rsidRPr="0009445C" w:rsidRDefault="00064644" w:rsidP="00064644">
      <w:pPr>
        <w:pStyle w:val="RubrikInnehll"/>
        <w:ind w:left="-1418"/>
        <w:rPr>
          <w:rFonts w:ascii="Titillium Web" w:hAnsi="Titillium Web"/>
          <w:lang w:val="it-IT"/>
        </w:rPr>
      </w:pPr>
    </w:p>
    <w:p w14:paraId="28D8FDE7" w14:textId="7F33D29B" w:rsidR="00064644" w:rsidRPr="0009445C" w:rsidRDefault="00064644" w:rsidP="00064644">
      <w:pPr>
        <w:pStyle w:val="RubrikInnehll"/>
        <w:ind w:left="-1418"/>
        <w:rPr>
          <w:lang w:val="it-IT"/>
        </w:rPr>
      </w:pPr>
      <w:r>
        <w:rPr>
          <w:noProof/>
          <w:lang w:val="it-IT"/>
        </w:rPr>
        <w:drawing>
          <wp:anchor distT="0" distB="0" distL="114300" distR="114300" simplePos="0" relativeHeight="251659264" behindDoc="0" locked="0" layoutInCell="1" allowOverlap="1" wp14:anchorId="149D9AAA" wp14:editId="6FDDE956">
            <wp:simplePos x="0" y="0"/>
            <wp:positionH relativeFrom="column">
              <wp:posOffset>4669569</wp:posOffset>
            </wp:positionH>
            <wp:positionV relativeFrom="paragraph">
              <wp:posOffset>352071</wp:posOffset>
            </wp:positionV>
            <wp:extent cx="2120400" cy="1332000"/>
            <wp:effectExtent l="0" t="0" r="0" b="0"/>
            <wp:wrapNone/>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11">
                      <a:extLst>
                        <a:ext uri="{28A0092B-C50C-407E-A947-70E740481C1C}">
                          <a14:useLocalDpi xmlns:a14="http://schemas.microsoft.com/office/drawing/2010/main" val="0"/>
                        </a:ext>
                      </a:extLst>
                    </a:blip>
                    <a:stretch>
                      <a:fillRect/>
                    </a:stretch>
                  </pic:blipFill>
                  <pic:spPr>
                    <a:xfrm>
                      <a:off x="0" y="0"/>
                      <a:ext cx="2120400" cy="1332000"/>
                    </a:xfrm>
                    <a:prstGeom prst="rect">
                      <a:avLst/>
                    </a:prstGeom>
                  </pic:spPr>
                </pic:pic>
              </a:graphicData>
            </a:graphic>
            <wp14:sizeRelH relativeFrom="margin">
              <wp14:pctWidth>0</wp14:pctWidth>
            </wp14:sizeRelH>
            <wp14:sizeRelV relativeFrom="margin">
              <wp14:pctHeight>0</wp14:pctHeight>
            </wp14:sizeRelV>
          </wp:anchor>
        </w:drawing>
      </w:r>
    </w:p>
    <w:p w14:paraId="27914543" w14:textId="08C6004E" w:rsidR="00064644" w:rsidRPr="0009445C" w:rsidRDefault="00064644" w:rsidP="00064644">
      <w:pPr>
        <w:pStyle w:val="RubrikInnehll"/>
        <w:ind w:left="-1418"/>
        <w:rPr>
          <w:lang w:val="it-IT"/>
        </w:rPr>
      </w:pPr>
    </w:p>
    <w:p w14:paraId="185FFEDB" w14:textId="3EA4E29C" w:rsidR="00064644" w:rsidRDefault="00064644" w:rsidP="00064644">
      <w:r w:rsidRPr="0009445C">
        <w:br w:type="page"/>
      </w:r>
      <w:bookmarkEnd w:id="2"/>
    </w:p>
    <w:sdt>
      <w:sdtPr>
        <w:rPr>
          <w:rFonts w:ascii="Times New Roman" w:eastAsia="Times New Roman" w:hAnsi="Times New Roman" w:cs="Times New Roman"/>
          <w:b w:val="0"/>
          <w:bCs w:val="0"/>
          <w:color w:val="auto"/>
          <w:sz w:val="24"/>
          <w:szCs w:val="24"/>
        </w:rPr>
        <w:id w:val="-938525227"/>
        <w:docPartObj>
          <w:docPartGallery w:val="Table of Contents"/>
          <w:docPartUnique/>
        </w:docPartObj>
      </w:sdtPr>
      <w:sdtEndPr>
        <w:rPr>
          <w:noProof/>
        </w:rPr>
      </w:sdtEndPr>
      <w:sdtContent>
        <w:p w14:paraId="7DF0B31D" w14:textId="31870A4A" w:rsidR="00064644" w:rsidRDefault="00064644">
          <w:pPr>
            <w:pStyle w:val="Titolosommario"/>
          </w:pPr>
          <w:r>
            <w:t>TABLE OF CONTENTS</w:t>
          </w:r>
        </w:p>
        <w:p w14:paraId="24A29007" w14:textId="77777777" w:rsidR="00064644" w:rsidRPr="00064644" w:rsidRDefault="00064644" w:rsidP="00064644"/>
        <w:p w14:paraId="367760E3" w14:textId="544D8488" w:rsidR="00064644" w:rsidRPr="00064644" w:rsidRDefault="00064644">
          <w:pPr>
            <w:pStyle w:val="Sommario1"/>
            <w:tabs>
              <w:tab w:val="left" w:pos="480"/>
              <w:tab w:val="right" w:leader="dot" w:pos="9628"/>
            </w:tabs>
            <w:rPr>
              <w:rFonts w:eastAsiaTheme="minorEastAsia" w:cstheme="minorBidi"/>
              <w:b w:val="0"/>
              <w:bCs w:val="0"/>
              <w:i w:val="0"/>
              <w:iCs w:val="0"/>
              <w:noProof/>
              <w:color w:val="2F5496" w:themeColor="accent1" w:themeShade="BF"/>
            </w:rPr>
          </w:pPr>
          <w:r w:rsidRPr="00064644">
            <w:rPr>
              <w:b w:val="0"/>
              <w:bCs w:val="0"/>
              <w:color w:val="2F5496" w:themeColor="accent1" w:themeShade="BF"/>
            </w:rPr>
            <w:fldChar w:fldCharType="begin"/>
          </w:r>
          <w:r w:rsidRPr="00064644">
            <w:rPr>
              <w:color w:val="2F5496" w:themeColor="accent1" w:themeShade="BF"/>
            </w:rPr>
            <w:instrText>TOC \o "1-3" \h \z \u</w:instrText>
          </w:r>
          <w:r w:rsidRPr="00064644">
            <w:rPr>
              <w:b w:val="0"/>
              <w:bCs w:val="0"/>
              <w:color w:val="2F5496" w:themeColor="accent1" w:themeShade="BF"/>
            </w:rPr>
            <w:fldChar w:fldCharType="separate"/>
          </w:r>
          <w:hyperlink w:anchor="_Toc88487562" w:history="1">
            <w:r w:rsidRPr="00064644">
              <w:rPr>
                <w:rStyle w:val="Collegamentoipertestuale"/>
                <w:rFonts w:ascii="Titillium Web" w:hAnsi="Titillium Web"/>
                <w:noProof/>
                <w:color w:val="2F5496" w:themeColor="accent1" w:themeShade="BF"/>
              </w:rPr>
              <w:t>1.</w:t>
            </w:r>
            <w:r w:rsidRPr="00064644">
              <w:rPr>
                <w:rFonts w:eastAsiaTheme="minorEastAsia" w:cstheme="minorBidi"/>
                <w:b w:val="0"/>
                <w:bCs w:val="0"/>
                <w:i w:val="0"/>
                <w:iCs w:val="0"/>
                <w:noProof/>
                <w:color w:val="2F5496" w:themeColor="accent1" w:themeShade="BF"/>
              </w:rPr>
              <w:tab/>
            </w:r>
            <w:r w:rsidRPr="00064644">
              <w:rPr>
                <w:rStyle w:val="Collegamentoipertestuale"/>
                <w:rFonts w:ascii="Titillium Web" w:hAnsi="Titillium Web"/>
                <w:noProof/>
                <w:color w:val="2F5496" w:themeColor="accent1" w:themeShade="BF"/>
              </w:rPr>
              <w:t>PRODUCT CATEGORY</w:t>
            </w:r>
            <w:r w:rsidRPr="00064644">
              <w:rPr>
                <w:noProof/>
                <w:webHidden/>
                <w:color w:val="2F5496" w:themeColor="accent1" w:themeShade="BF"/>
              </w:rPr>
              <w:tab/>
            </w:r>
            <w:r w:rsidRPr="00064644">
              <w:rPr>
                <w:noProof/>
                <w:webHidden/>
                <w:color w:val="2F5496" w:themeColor="accent1" w:themeShade="BF"/>
              </w:rPr>
              <w:fldChar w:fldCharType="begin"/>
            </w:r>
            <w:r w:rsidRPr="00064644">
              <w:rPr>
                <w:noProof/>
                <w:webHidden/>
                <w:color w:val="2F5496" w:themeColor="accent1" w:themeShade="BF"/>
              </w:rPr>
              <w:instrText xml:space="preserve"> PAGEREF _Toc88487562 \h </w:instrText>
            </w:r>
            <w:r w:rsidRPr="00064644">
              <w:rPr>
                <w:noProof/>
                <w:webHidden/>
                <w:color w:val="2F5496" w:themeColor="accent1" w:themeShade="BF"/>
              </w:rPr>
            </w:r>
            <w:r w:rsidRPr="00064644">
              <w:rPr>
                <w:noProof/>
                <w:webHidden/>
                <w:color w:val="2F5496" w:themeColor="accent1" w:themeShade="BF"/>
              </w:rPr>
              <w:fldChar w:fldCharType="separate"/>
            </w:r>
            <w:r w:rsidRPr="00064644">
              <w:rPr>
                <w:noProof/>
                <w:webHidden/>
                <w:color w:val="2F5496" w:themeColor="accent1" w:themeShade="BF"/>
              </w:rPr>
              <w:t>3</w:t>
            </w:r>
            <w:r w:rsidRPr="00064644">
              <w:rPr>
                <w:noProof/>
                <w:webHidden/>
                <w:color w:val="2F5496" w:themeColor="accent1" w:themeShade="BF"/>
              </w:rPr>
              <w:fldChar w:fldCharType="end"/>
            </w:r>
          </w:hyperlink>
        </w:p>
        <w:p w14:paraId="1CCCA2BC" w14:textId="245EFA4F" w:rsidR="00064644" w:rsidRPr="00064644" w:rsidRDefault="00000000">
          <w:pPr>
            <w:pStyle w:val="Sommario2"/>
            <w:tabs>
              <w:tab w:val="right" w:leader="dot" w:pos="9628"/>
            </w:tabs>
            <w:rPr>
              <w:rFonts w:eastAsiaTheme="minorEastAsia" w:cstheme="minorBidi"/>
              <w:b w:val="0"/>
              <w:bCs w:val="0"/>
              <w:noProof/>
              <w:color w:val="2F5496" w:themeColor="accent1" w:themeShade="BF"/>
              <w:sz w:val="24"/>
              <w:szCs w:val="24"/>
            </w:rPr>
          </w:pPr>
          <w:hyperlink w:anchor="_Toc88487563" w:history="1">
            <w:r w:rsidR="00064644" w:rsidRPr="00064644">
              <w:rPr>
                <w:rStyle w:val="Collegamentoipertestuale"/>
                <w:rFonts w:ascii="Titillium Web" w:hAnsi="Titillium Web"/>
                <w:noProof/>
                <w:color w:val="2F5496" w:themeColor="accent1" w:themeShade="BF"/>
              </w:rPr>
              <w:t>1.1 Product Category Definition</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_Toc88487563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3</w:t>
            </w:r>
            <w:r w:rsidR="00064644" w:rsidRPr="00064644">
              <w:rPr>
                <w:noProof/>
                <w:webHidden/>
                <w:color w:val="2F5496" w:themeColor="accent1" w:themeShade="BF"/>
              </w:rPr>
              <w:fldChar w:fldCharType="end"/>
            </w:r>
          </w:hyperlink>
        </w:p>
        <w:p w14:paraId="718BB799" w14:textId="47949F09" w:rsidR="00064644" w:rsidRPr="00064644" w:rsidRDefault="00000000">
          <w:pPr>
            <w:pStyle w:val="Sommario2"/>
            <w:tabs>
              <w:tab w:val="right" w:leader="dot" w:pos="9628"/>
            </w:tabs>
            <w:rPr>
              <w:rFonts w:eastAsiaTheme="minorEastAsia" w:cstheme="minorBidi"/>
              <w:b w:val="0"/>
              <w:bCs w:val="0"/>
              <w:noProof/>
              <w:color w:val="2F5496" w:themeColor="accent1" w:themeShade="BF"/>
              <w:sz w:val="24"/>
              <w:szCs w:val="24"/>
            </w:rPr>
          </w:pPr>
          <w:hyperlink w:anchor="_Toc88487564" w:history="1">
            <w:r w:rsidR="00064644" w:rsidRPr="00064644">
              <w:rPr>
                <w:rStyle w:val="Collegamentoipertestuale"/>
                <w:rFonts w:ascii="Titillium Web" w:hAnsi="Titillium Web"/>
                <w:noProof/>
                <w:color w:val="2F5496" w:themeColor="accent1" w:themeShade="BF"/>
                <w:lang w:val="en-US"/>
              </w:rPr>
              <w:t>1.2 Product Category Description</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_Toc88487564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3</w:t>
            </w:r>
            <w:r w:rsidR="00064644" w:rsidRPr="00064644">
              <w:rPr>
                <w:noProof/>
                <w:webHidden/>
                <w:color w:val="2F5496" w:themeColor="accent1" w:themeShade="BF"/>
              </w:rPr>
              <w:fldChar w:fldCharType="end"/>
            </w:r>
          </w:hyperlink>
        </w:p>
        <w:p w14:paraId="180F565B" w14:textId="7E9B7C8D" w:rsidR="00064644" w:rsidRPr="00064644" w:rsidRDefault="00000000">
          <w:pPr>
            <w:pStyle w:val="Sommario2"/>
            <w:tabs>
              <w:tab w:val="right" w:leader="dot" w:pos="9628"/>
            </w:tabs>
            <w:rPr>
              <w:rFonts w:eastAsiaTheme="minorEastAsia" w:cstheme="minorBidi"/>
              <w:b w:val="0"/>
              <w:bCs w:val="0"/>
              <w:noProof/>
              <w:color w:val="2F5496" w:themeColor="accent1" w:themeShade="BF"/>
              <w:sz w:val="24"/>
              <w:szCs w:val="24"/>
            </w:rPr>
          </w:pPr>
          <w:hyperlink w:anchor="_Toc88487565" w:history="1">
            <w:r w:rsidR="00064644" w:rsidRPr="00064644">
              <w:rPr>
                <w:rStyle w:val="Collegamentoipertestuale"/>
                <w:rFonts w:ascii="Titillium Web" w:hAnsi="Titillium Web"/>
                <w:noProof/>
                <w:color w:val="2F5496" w:themeColor="accent1" w:themeShade="BF"/>
                <w:lang w:val="en-US"/>
              </w:rPr>
              <w:t>1.3 Functional Unit (if any)</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_Toc88487565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3</w:t>
            </w:r>
            <w:r w:rsidR="00064644" w:rsidRPr="00064644">
              <w:rPr>
                <w:noProof/>
                <w:webHidden/>
                <w:color w:val="2F5496" w:themeColor="accent1" w:themeShade="BF"/>
              </w:rPr>
              <w:fldChar w:fldCharType="end"/>
            </w:r>
          </w:hyperlink>
        </w:p>
        <w:p w14:paraId="1F709895" w14:textId="72B79420" w:rsidR="00064644" w:rsidRPr="00064644" w:rsidRDefault="00000000">
          <w:pPr>
            <w:pStyle w:val="Sommario2"/>
            <w:tabs>
              <w:tab w:val="right" w:leader="dot" w:pos="9628"/>
            </w:tabs>
            <w:rPr>
              <w:rFonts w:eastAsiaTheme="minorEastAsia" w:cstheme="minorBidi"/>
              <w:b w:val="0"/>
              <w:bCs w:val="0"/>
              <w:noProof/>
              <w:color w:val="2F5496" w:themeColor="accent1" w:themeShade="BF"/>
              <w:sz w:val="24"/>
              <w:szCs w:val="24"/>
            </w:rPr>
          </w:pPr>
          <w:hyperlink w:anchor="_Toc88487566" w:history="1">
            <w:r w:rsidR="00064644" w:rsidRPr="00064644">
              <w:rPr>
                <w:rStyle w:val="Collegamentoipertestuale"/>
                <w:rFonts w:ascii="Titillium Web" w:hAnsi="Titillium Web"/>
                <w:noProof/>
                <w:color w:val="2F5496" w:themeColor="accent1" w:themeShade="BF"/>
                <w:lang w:val="en-US"/>
              </w:rPr>
              <w:t>1.4 Declared Unit (if any)</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_Toc88487566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3</w:t>
            </w:r>
            <w:r w:rsidR="00064644" w:rsidRPr="00064644">
              <w:rPr>
                <w:noProof/>
                <w:webHidden/>
                <w:color w:val="2F5496" w:themeColor="accent1" w:themeShade="BF"/>
              </w:rPr>
              <w:fldChar w:fldCharType="end"/>
            </w:r>
          </w:hyperlink>
        </w:p>
        <w:p w14:paraId="3D9A5675" w14:textId="1D11E110" w:rsidR="00064644" w:rsidRPr="00064644" w:rsidRDefault="00000000">
          <w:pPr>
            <w:pStyle w:val="Sommario2"/>
            <w:tabs>
              <w:tab w:val="right" w:leader="dot" w:pos="9628"/>
            </w:tabs>
            <w:rPr>
              <w:rFonts w:eastAsiaTheme="minorEastAsia" w:cstheme="minorBidi"/>
              <w:b w:val="0"/>
              <w:bCs w:val="0"/>
              <w:noProof/>
              <w:color w:val="2F5496" w:themeColor="accent1" w:themeShade="BF"/>
              <w:sz w:val="24"/>
              <w:szCs w:val="24"/>
            </w:rPr>
          </w:pPr>
          <w:hyperlink w:anchor="_Toc88487567" w:history="1">
            <w:r w:rsidR="00064644" w:rsidRPr="00064644">
              <w:rPr>
                <w:rStyle w:val="Collegamentoipertestuale"/>
                <w:rFonts w:ascii="Titillium Web" w:hAnsi="Titillium Web"/>
                <w:noProof/>
                <w:color w:val="2F5496" w:themeColor="accent1" w:themeShade="BF"/>
                <w:lang w:val="en-US"/>
              </w:rPr>
              <w:t>1.5 Product Lifetime</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_Toc88487567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3</w:t>
            </w:r>
            <w:r w:rsidR="00064644" w:rsidRPr="00064644">
              <w:rPr>
                <w:noProof/>
                <w:webHidden/>
                <w:color w:val="2F5496" w:themeColor="accent1" w:themeShade="BF"/>
              </w:rPr>
              <w:fldChar w:fldCharType="end"/>
            </w:r>
          </w:hyperlink>
        </w:p>
        <w:p w14:paraId="64F3A789" w14:textId="7E2ECA88" w:rsidR="00064644" w:rsidRPr="00064644" w:rsidRDefault="00000000">
          <w:pPr>
            <w:pStyle w:val="Sommario1"/>
            <w:tabs>
              <w:tab w:val="left" w:pos="480"/>
              <w:tab w:val="right" w:leader="dot" w:pos="9628"/>
            </w:tabs>
            <w:rPr>
              <w:rFonts w:eastAsiaTheme="minorEastAsia" w:cstheme="minorBidi"/>
              <w:b w:val="0"/>
              <w:bCs w:val="0"/>
              <w:i w:val="0"/>
              <w:iCs w:val="0"/>
              <w:noProof/>
              <w:color w:val="2F5496" w:themeColor="accent1" w:themeShade="BF"/>
            </w:rPr>
          </w:pPr>
          <w:hyperlink w:anchor="_Toc88487568" w:history="1">
            <w:r w:rsidR="00064644" w:rsidRPr="00064644">
              <w:rPr>
                <w:rStyle w:val="Collegamentoipertestuale"/>
                <w:rFonts w:ascii="Titillium Web" w:hAnsi="Titillium Web"/>
                <w:noProof/>
                <w:color w:val="2F5496" w:themeColor="accent1" w:themeShade="BF"/>
              </w:rPr>
              <w:t>2.</w:t>
            </w:r>
            <w:r w:rsidR="00064644" w:rsidRPr="00064644">
              <w:rPr>
                <w:rFonts w:eastAsiaTheme="minorEastAsia" w:cstheme="minorBidi"/>
                <w:b w:val="0"/>
                <w:bCs w:val="0"/>
                <w:i w:val="0"/>
                <w:iCs w:val="0"/>
                <w:noProof/>
                <w:color w:val="2F5496" w:themeColor="accent1" w:themeShade="BF"/>
              </w:rPr>
              <w:tab/>
            </w:r>
            <w:r w:rsidR="00064644" w:rsidRPr="00064644">
              <w:rPr>
                <w:rStyle w:val="Collegamentoipertestuale"/>
                <w:rFonts w:ascii="Titillium Web" w:hAnsi="Titillium Web"/>
                <w:noProof/>
                <w:color w:val="2F5496" w:themeColor="accent1" w:themeShade="BF"/>
              </w:rPr>
              <w:t>SYSTEM BOUNDARY</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_Toc88487568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4</w:t>
            </w:r>
            <w:r w:rsidR="00064644" w:rsidRPr="00064644">
              <w:rPr>
                <w:noProof/>
                <w:webHidden/>
                <w:color w:val="2F5496" w:themeColor="accent1" w:themeShade="BF"/>
              </w:rPr>
              <w:fldChar w:fldCharType="end"/>
            </w:r>
          </w:hyperlink>
        </w:p>
        <w:p w14:paraId="726F1539" w14:textId="591D34ED" w:rsidR="00064644" w:rsidRPr="00064644" w:rsidRDefault="00000000">
          <w:pPr>
            <w:pStyle w:val="Sommario2"/>
            <w:tabs>
              <w:tab w:val="right" w:leader="dot" w:pos="9628"/>
            </w:tabs>
            <w:rPr>
              <w:rFonts w:eastAsiaTheme="minorEastAsia" w:cstheme="minorBidi"/>
              <w:b w:val="0"/>
              <w:bCs w:val="0"/>
              <w:noProof/>
              <w:color w:val="2F5496" w:themeColor="accent1" w:themeShade="BF"/>
              <w:sz w:val="24"/>
              <w:szCs w:val="24"/>
            </w:rPr>
          </w:pPr>
          <w:hyperlink w:anchor="_Toc88487569" w:history="1">
            <w:r w:rsidR="00064644" w:rsidRPr="00064644">
              <w:rPr>
                <w:rStyle w:val="Collegamentoipertestuale"/>
                <w:rFonts w:ascii="Titillium Web" w:hAnsi="Titillium Web"/>
                <w:noProof/>
                <w:color w:val="2F5496" w:themeColor="accent1" w:themeShade="BF"/>
                <w:lang w:val="en-US"/>
              </w:rPr>
              <w:t>2.1 Diagram</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_Toc88487569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4</w:t>
            </w:r>
            <w:r w:rsidR="00064644" w:rsidRPr="00064644">
              <w:rPr>
                <w:noProof/>
                <w:webHidden/>
                <w:color w:val="2F5496" w:themeColor="accent1" w:themeShade="BF"/>
              </w:rPr>
              <w:fldChar w:fldCharType="end"/>
            </w:r>
          </w:hyperlink>
        </w:p>
        <w:p w14:paraId="2A8E1F79" w14:textId="6C9EB864" w:rsidR="00064644" w:rsidRPr="00064644" w:rsidRDefault="00000000">
          <w:pPr>
            <w:pStyle w:val="Sommario2"/>
            <w:tabs>
              <w:tab w:val="right" w:leader="dot" w:pos="9628"/>
            </w:tabs>
            <w:rPr>
              <w:rFonts w:eastAsiaTheme="minorEastAsia" w:cstheme="minorBidi"/>
              <w:b w:val="0"/>
              <w:bCs w:val="0"/>
              <w:noProof/>
              <w:color w:val="2F5496" w:themeColor="accent1" w:themeShade="BF"/>
              <w:sz w:val="24"/>
              <w:szCs w:val="24"/>
            </w:rPr>
          </w:pPr>
          <w:hyperlink w:anchor="_Toc88487570" w:history="1">
            <w:r w:rsidR="00064644" w:rsidRPr="00064644">
              <w:rPr>
                <w:rStyle w:val="Collegamentoipertestuale"/>
                <w:rFonts w:ascii="Titillium Web" w:hAnsi="Titillium Web"/>
                <w:noProof/>
                <w:color w:val="2F5496" w:themeColor="accent1" w:themeShade="BF"/>
                <w:lang w:val="en-US"/>
              </w:rPr>
              <w:t>2.2 Upstream</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_Toc88487570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4</w:t>
            </w:r>
            <w:r w:rsidR="00064644" w:rsidRPr="00064644">
              <w:rPr>
                <w:noProof/>
                <w:webHidden/>
                <w:color w:val="2F5496" w:themeColor="accent1" w:themeShade="BF"/>
              </w:rPr>
              <w:fldChar w:fldCharType="end"/>
            </w:r>
          </w:hyperlink>
        </w:p>
        <w:p w14:paraId="295A30DC" w14:textId="1DD74D8C" w:rsidR="00064644" w:rsidRPr="00064644" w:rsidRDefault="00000000">
          <w:pPr>
            <w:pStyle w:val="Sommario2"/>
            <w:tabs>
              <w:tab w:val="right" w:leader="dot" w:pos="9628"/>
            </w:tabs>
            <w:rPr>
              <w:rFonts w:eastAsiaTheme="minorEastAsia" w:cstheme="minorBidi"/>
              <w:b w:val="0"/>
              <w:bCs w:val="0"/>
              <w:noProof/>
              <w:color w:val="2F5496" w:themeColor="accent1" w:themeShade="BF"/>
              <w:sz w:val="24"/>
              <w:szCs w:val="24"/>
            </w:rPr>
          </w:pPr>
          <w:hyperlink w:anchor="_Toc88487571" w:history="1">
            <w:r w:rsidR="00064644" w:rsidRPr="00064644">
              <w:rPr>
                <w:rStyle w:val="Collegamentoipertestuale"/>
                <w:rFonts w:ascii="Titillium Web" w:hAnsi="Titillium Web"/>
                <w:noProof/>
                <w:color w:val="2F5496" w:themeColor="accent1" w:themeShade="BF"/>
                <w:lang w:val="en-US"/>
              </w:rPr>
              <w:t>2.3 Core</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_Toc88487571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4</w:t>
            </w:r>
            <w:r w:rsidR="00064644" w:rsidRPr="00064644">
              <w:rPr>
                <w:noProof/>
                <w:webHidden/>
                <w:color w:val="2F5496" w:themeColor="accent1" w:themeShade="BF"/>
              </w:rPr>
              <w:fldChar w:fldCharType="end"/>
            </w:r>
          </w:hyperlink>
        </w:p>
        <w:p w14:paraId="041141D7" w14:textId="1D0C6D7C" w:rsidR="00064644" w:rsidRPr="00064644" w:rsidRDefault="00000000">
          <w:pPr>
            <w:pStyle w:val="Sommario2"/>
            <w:tabs>
              <w:tab w:val="right" w:leader="dot" w:pos="9628"/>
            </w:tabs>
            <w:rPr>
              <w:rFonts w:eastAsiaTheme="minorEastAsia" w:cstheme="minorBidi"/>
              <w:b w:val="0"/>
              <w:bCs w:val="0"/>
              <w:noProof/>
              <w:color w:val="2F5496" w:themeColor="accent1" w:themeShade="BF"/>
              <w:sz w:val="24"/>
              <w:szCs w:val="24"/>
            </w:rPr>
          </w:pPr>
          <w:hyperlink w:anchor="_Toc88487572" w:history="1">
            <w:r w:rsidR="00064644" w:rsidRPr="00064644">
              <w:rPr>
                <w:rStyle w:val="Collegamentoipertestuale"/>
                <w:rFonts w:ascii="Titillium Web" w:hAnsi="Titillium Web"/>
                <w:noProof/>
                <w:color w:val="2F5496" w:themeColor="accent1" w:themeShade="BF"/>
                <w:lang w:val="en-US"/>
              </w:rPr>
              <w:t>2.4 Downstream</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_Toc88487572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4</w:t>
            </w:r>
            <w:r w:rsidR="00064644" w:rsidRPr="00064644">
              <w:rPr>
                <w:noProof/>
                <w:webHidden/>
                <w:color w:val="2F5496" w:themeColor="accent1" w:themeShade="BF"/>
              </w:rPr>
              <w:fldChar w:fldCharType="end"/>
            </w:r>
          </w:hyperlink>
        </w:p>
        <w:p w14:paraId="25178762" w14:textId="7815502C" w:rsidR="00064644" w:rsidRPr="00064644" w:rsidRDefault="00000000">
          <w:pPr>
            <w:pStyle w:val="Sommario1"/>
            <w:tabs>
              <w:tab w:val="left" w:pos="480"/>
              <w:tab w:val="right" w:leader="dot" w:pos="9628"/>
            </w:tabs>
            <w:rPr>
              <w:rFonts w:eastAsiaTheme="minorEastAsia" w:cstheme="minorBidi"/>
              <w:b w:val="0"/>
              <w:bCs w:val="0"/>
              <w:i w:val="0"/>
              <w:iCs w:val="0"/>
              <w:noProof/>
              <w:color w:val="2F5496" w:themeColor="accent1" w:themeShade="BF"/>
            </w:rPr>
          </w:pPr>
          <w:hyperlink w:anchor="_Toc88487573" w:history="1">
            <w:r w:rsidR="00064644" w:rsidRPr="00064644">
              <w:rPr>
                <w:rStyle w:val="Collegamentoipertestuale"/>
                <w:rFonts w:ascii="Titillium Web" w:hAnsi="Titillium Web"/>
                <w:noProof/>
                <w:color w:val="2F5496" w:themeColor="accent1" w:themeShade="BF"/>
                <w:lang w:val="en-US"/>
              </w:rPr>
              <w:t>3.</w:t>
            </w:r>
            <w:r w:rsidR="00064644" w:rsidRPr="00064644">
              <w:rPr>
                <w:rFonts w:eastAsiaTheme="minorEastAsia" w:cstheme="minorBidi"/>
                <w:b w:val="0"/>
                <w:bCs w:val="0"/>
                <w:i w:val="0"/>
                <w:iCs w:val="0"/>
                <w:noProof/>
                <w:color w:val="2F5496" w:themeColor="accent1" w:themeShade="BF"/>
              </w:rPr>
              <w:tab/>
            </w:r>
            <w:r w:rsidR="00064644" w:rsidRPr="00064644">
              <w:rPr>
                <w:rStyle w:val="Collegamentoipertestuale"/>
                <w:rFonts w:ascii="Titillium Web" w:hAnsi="Titillium Web"/>
                <w:noProof/>
                <w:color w:val="2F5496" w:themeColor="accent1" w:themeShade="BF"/>
                <w:lang w:val="en-US"/>
              </w:rPr>
              <w:t>DATA AND RULES FOR THE CFP STUDIES</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_Toc88487573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6</w:t>
            </w:r>
            <w:r w:rsidR="00064644" w:rsidRPr="00064644">
              <w:rPr>
                <w:noProof/>
                <w:webHidden/>
                <w:color w:val="2F5496" w:themeColor="accent1" w:themeShade="BF"/>
              </w:rPr>
              <w:fldChar w:fldCharType="end"/>
            </w:r>
          </w:hyperlink>
        </w:p>
        <w:p w14:paraId="12B18FE0" w14:textId="6130D395" w:rsidR="00064644" w:rsidRPr="00064644" w:rsidRDefault="00000000">
          <w:pPr>
            <w:pStyle w:val="Sommario2"/>
            <w:tabs>
              <w:tab w:val="right" w:leader="dot" w:pos="9628"/>
            </w:tabs>
            <w:rPr>
              <w:rFonts w:eastAsiaTheme="minorEastAsia" w:cstheme="minorBidi"/>
              <w:b w:val="0"/>
              <w:bCs w:val="0"/>
              <w:noProof/>
              <w:color w:val="2F5496" w:themeColor="accent1" w:themeShade="BF"/>
              <w:sz w:val="24"/>
              <w:szCs w:val="24"/>
            </w:rPr>
          </w:pPr>
          <w:hyperlink w:anchor="_Toc88487574" w:history="1">
            <w:r w:rsidR="00064644" w:rsidRPr="00064644">
              <w:rPr>
                <w:rStyle w:val="Collegamentoipertestuale"/>
                <w:rFonts w:ascii="Titillium Web" w:hAnsi="Titillium Web"/>
                <w:noProof/>
                <w:color w:val="2F5496" w:themeColor="accent1" w:themeShade="BF"/>
                <w:lang w:val="en-US"/>
              </w:rPr>
              <w:t>3.1 Specific Data Or Calculation Rules</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_Toc88487574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6</w:t>
            </w:r>
            <w:r w:rsidR="00064644" w:rsidRPr="00064644">
              <w:rPr>
                <w:noProof/>
                <w:webHidden/>
                <w:color w:val="2F5496" w:themeColor="accent1" w:themeShade="BF"/>
              </w:rPr>
              <w:fldChar w:fldCharType="end"/>
            </w:r>
          </w:hyperlink>
        </w:p>
        <w:p w14:paraId="40E92C9D" w14:textId="47BF8DBA" w:rsidR="00064644" w:rsidRPr="00064644" w:rsidRDefault="00000000">
          <w:pPr>
            <w:pStyle w:val="Sommario3"/>
            <w:tabs>
              <w:tab w:val="right" w:leader="dot" w:pos="9628"/>
            </w:tabs>
            <w:rPr>
              <w:rFonts w:eastAsiaTheme="minorEastAsia" w:cstheme="minorBidi"/>
              <w:noProof/>
              <w:color w:val="2F5496" w:themeColor="accent1" w:themeShade="BF"/>
              <w:sz w:val="24"/>
              <w:szCs w:val="24"/>
            </w:rPr>
          </w:pPr>
          <w:hyperlink w:anchor="_Toc88487575" w:history="1">
            <w:r w:rsidR="00064644" w:rsidRPr="00064644">
              <w:rPr>
                <w:rStyle w:val="Collegamentoipertestuale"/>
                <w:rFonts w:ascii="Titillium Web" w:hAnsi="Titillium Web"/>
                <w:b/>
                <w:noProof/>
                <w:color w:val="2F5496" w:themeColor="accent1" w:themeShade="BF"/>
                <w:lang w:val="en-US"/>
              </w:rPr>
              <w:t>3.1.1 Specific Data</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_Toc88487575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6</w:t>
            </w:r>
            <w:r w:rsidR="00064644" w:rsidRPr="00064644">
              <w:rPr>
                <w:noProof/>
                <w:webHidden/>
                <w:color w:val="2F5496" w:themeColor="accent1" w:themeShade="BF"/>
              </w:rPr>
              <w:fldChar w:fldCharType="end"/>
            </w:r>
          </w:hyperlink>
        </w:p>
        <w:p w14:paraId="4C614B44" w14:textId="0378004A" w:rsidR="00064644" w:rsidRPr="00064644" w:rsidRDefault="00000000">
          <w:pPr>
            <w:pStyle w:val="Sommario3"/>
            <w:tabs>
              <w:tab w:val="right" w:leader="dot" w:pos="9628"/>
            </w:tabs>
            <w:rPr>
              <w:rFonts w:eastAsiaTheme="minorEastAsia" w:cstheme="minorBidi"/>
              <w:noProof/>
              <w:color w:val="2F5496" w:themeColor="accent1" w:themeShade="BF"/>
              <w:sz w:val="24"/>
              <w:szCs w:val="24"/>
            </w:rPr>
          </w:pPr>
          <w:hyperlink w:anchor="_Toc88487576" w:history="1">
            <w:r w:rsidR="00064644" w:rsidRPr="00064644">
              <w:rPr>
                <w:rStyle w:val="Collegamentoipertestuale"/>
                <w:rFonts w:ascii="Titillium Web" w:hAnsi="Titillium Web"/>
                <w:b/>
                <w:noProof/>
                <w:color w:val="2F5496" w:themeColor="accent1" w:themeShade="BF"/>
                <w:lang w:val="en-US"/>
              </w:rPr>
              <w:t>3.1.2 Calculation Rules</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_Toc88487576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6</w:t>
            </w:r>
            <w:r w:rsidR="00064644" w:rsidRPr="00064644">
              <w:rPr>
                <w:noProof/>
                <w:webHidden/>
                <w:color w:val="2F5496" w:themeColor="accent1" w:themeShade="BF"/>
              </w:rPr>
              <w:fldChar w:fldCharType="end"/>
            </w:r>
          </w:hyperlink>
        </w:p>
        <w:p w14:paraId="4B914D70" w14:textId="3DF5E209" w:rsidR="00064644" w:rsidRPr="00064644" w:rsidRDefault="00000000">
          <w:pPr>
            <w:pStyle w:val="Sommario2"/>
            <w:tabs>
              <w:tab w:val="right" w:leader="dot" w:pos="9628"/>
            </w:tabs>
            <w:rPr>
              <w:rFonts w:eastAsiaTheme="minorEastAsia" w:cstheme="minorBidi"/>
              <w:b w:val="0"/>
              <w:bCs w:val="0"/>
              <w:noProof/>
              <w:color w:val="2F5496" w:themeColor="accent1" w:themeShade="BF"/>
              <w:sz w:val="24"/>
              <w:szCs w:val="24"/>
            </w:rPr>
          </w:pPr>
          <w:hyperlink w:anchor="_Toc88487577" w:history="1">
            <w:r w:rsidR="00064644" w:rsidRPr="00064644">
              <w:rPr>
                <w:rStyle w:val="Collegamentoipertestuale"/>
                <w:rFonts w:ascii="Titillium Web" w:hAnsi="Titillium Web"/>
                <w:noProof/>
                <w:color w:val="2F5496" w:themeColor="accent1" w:themeShade="BF"/>
                <w:lang w:val="en-US"/>
              </w:rPr>
              <w:t>3.2 Cut-Off Rules</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_Toc88487577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7</w:t>
            </w:r>
            <w:r w:rsidR="00064644" w:rsidRPr="00064644">
              <w:rPr>
                <w:noProof/>
                <w:webHidden/>
                <w:color w:val="2F5496" w:themeColor="accent1" w:themeShade="BF"/>
              </w:rPr>
              <w:fldChar w:fldCharType="end"/>
            </w:r>
          </w:hyperlink>
        </w:p>
        <w:p w14:paraId="2054A472" w14:textId="02141877" w:rsidR="00064644" w:rsidRPr="00064644" w:rsidRDefault="00000000">
          <w:pPr>
            <w:pStyle w:val="Sommario2"/>
            <w:tabs>
              <w:tab w:val="right" w:leader="dot" w:pos="9628"/>
            </w:tabs>
            <w:rPr>
              <w:rFonts w:eastAsiaTheme="minorEastAsia" w:cstheme="minorBidi"/>
              <w:b w:val="0"/>
              <w:bCs w:val="0"/>
              <w:noProof/>
              <w:color w:val="2F5496" w:themeColor="accent1" w:themeShade="BF"/>
              <w:sz w:val="24"/>
              <w:szCs w:val="24"/>
            </w:rPr>
          </w:pPr>
          <w:hyperlink w:anchor="_Toc88487578" w:history="1">
            <w:r w:rsidR="00064644" w:rsidRPr="00064644">
              <w:rPr>
                <w:rStyle w:val="Collegamentoipertestuale"/>
                <w:rFonts w:ascii="Titillium Web" w:hAnsi="Titillium Web"/>
                <w:noProof/>
                <w:color w:val="2F5496" w:themeColor="accent1" w:themeShade="BF"/>
                <w:lang w:val="en-US"/>
              </w:rPr>
              <w:t>3.3 Allocation Rules</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_Toc88487578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7</w:t>
            </w:r>
            <w:r w:rsidR="00064644" w:rsidRPr="00064644">
              <w:rPr>
                <w:noProof/>
                <w:webHidden/>
                <w:color w:val="2F5496" w:themeColor="accent1" w:themeShade="BF"/>
              </w:rPr>
              <w:fldChar w:fldCharType="end"/>
            </w:r>
          </w:hyperlink>
        </w:p>
        <w:p w14:paraId="6A356C53" w14:textId="385C6711" w:rsidR="00064644" w:rsidRPr="00064644" w:rsidRDefault="00000000">
          <w:pPr>
            <w:pStyle w:val="Sommario1"/>
            <w:tabs>
              <w:tab w:val="left" w:pos="480"/>
              <w:tab w:val="right" w:leader="dot" w:pos="9628"/>
            </w:tabs>
            <w:rPr>
              <w:rFonts w:eastAsiaTheme="minorEastAsia" w:cstheme="minorBidi"/>
              <w:b w:val="0"/>
              <w:bCs w:val="0"/>
              <w:i w:val="0"/>
              <w:iCs w:val="0"/>
              <w:noProof/>
              <w:color w:val="2F5496" w:themeColor="accent1" w:themeShade="BF"/>
            </w:rPr>
          </w:pPr>
          <w:hyperlink w:anchor="_Toc88487579" w:history="1">
            <w:r w:rsidR="00064644" w:rsidRPr="00064644">
              <w:rPr>
                <w:rStyle w:val="Collegamentoipertestuale"/>
                <w:rFonts w:ascii="Titillium Web" w:hAnsi="Titillium Web"/>
                <w:noProof/>
                <w:color w:val="2F5496" w:themeColor="accent1" w:themeShade="BF"/>
                <w:lang w:val="en-US"/>
              </w:rPr>
              <w:t>4.</w:t>
            </w:r>
            <w:r w:rsidR="00064644" w:rsidRPr="00064644">
              <w:rPr>
                <w:rFonts w:eastAsiaTheme="minorEastAsia" w:cstheme="minorBidi"/>
                <w:b w:val="0"/>
                <w:bCs w:val="0"/>
                <w:i w:val="0"/>
                <w:iCs w:val="0"/>
                <w:noProof/>
                <w:color w:val="2F5496" w:themeColor="accent1" w:themeShade="BF"/>
              </w:rPr>
              <w:tab/>
            </w:r>
            <w:r w:rsidR="00064644" w:rsidRPr="00064644">
              <w:rPr>
                <w:rStyle w:val="Collegamentoipertestuale"/>
                <w:rFonts w:ascii="Titillium Web" w:hAnsi="Titillium Web"/>
                <w:noProof/>
                <w:color w:val="2F5496" w:themeColor="accent1" w:themeShade="BF"/>
                <w:lang w:val="en-US"/>
              </w:rPr>
              <w:t>PCR APPLICABILITY</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_Toc88487579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8</w:t>
            </w:r>
            <w:r w:rsidR="00064644" w:rsidRPr="00064644">
              <w:rPr>
                <w:noProof/>
                <w:webHidden/>
                <w:color w:val="2F5496" w:themeColor="accent1" w:themeShade="BF"/>
              </w:rPr>
              <w:fldChar w:fldCharType="end"/>
            </w:r>
          </w:hyperlink>
        </w:p>
        <w:p w14:paraId="1E898DDC" w14:textId="3DA36DB9" w:rsidR="00064644" w:rsidRPr="00064644" w:rsidRDefault="00000000">
          <w:pPr>
            <w:pStyle w:val="Sommario2"/>
            <w:tabs>
              <w:tab w:val="right" w:leader="dot" w:pos="9628"/>
            </w:tabs>
            <w:rPr>
              <w:rFonts w:eastAsiaTheme="minorEastAsia" w:cstheme="minorBidi"/>
              <w:b w:val="0"/>
              <w:bCs w:val="0"/>
              <w:noProof/>
              <w:color w:val="2F5496" w:themeColor="accent1" w:themeShade="BF"/>
              <w:sz w:val="24"/>
              <w:szCs w:val="24"/>
            </w:rPr>
          </w:pPr>
          <w:hyperlink w:anchor="_Toc88487580" w:history="1">
            <w:r w:rsidR="00064644" w:rsidRPr="00064644">
              <w:rPr>
                <w:rStyle w:val="Collegamentoipertestuale"/>
                <w:rFonts w:ascii="Titillium Web" w:hAnsi="Titillium Web"/>
                <w:noProof/>
                <w:color w:val="2F5496" w:themeColor="accent1" w:themeShade="BF"/>
                <w:lang w:val="en-US"/>
              </w:rPr>
              <w:t>4.1 Impact Category Indicator Results</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_Toc88487580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8</w:t>
            </w:r>
            <w:r w:rsidR="00064644" w:rsidRPr="00064644">
              <w:rPr>
                <w:noProof/>
                <w:webHidden/>
                <w:color w:val="2F5496" w:themeColor="accent1" w:themeShade="BF"/>
              </w:rPr>
              <w:fldChar w:fldCharType="end"/>
            </w:r>
          </w:hyperlink>
        </w:p>
        <w:p w14:paraId="1E14055E" w14:textId="36CEC613" w:rsidR="00064644" w:rsidRPr="00064644" w:rsidRDefault="00000000">
          <w:pPr>
            <w:pStyle w:val="Sommario2"/>
            <w:tabs>
              <w:tab w:val="left" w:pos="960"/>
              <w:tab w:val="right" w:leader="dot" w:pos="9628"/>
            </w:tabs>
            <w:rPr>
              <w:rFonts w:eastAsiaTheme="minorEastAsia" w:cstheme="minorBidi"/>
              <w:b w:val="0"/>
              <w:bCs w:val="0"/>
              <w:noProof/>
              <w:color w:val="2F5496" w:themeColor="accent1" w:themeShade="BF"/>
              <w:sz w:val="24"/>
              <w:szCs w:val="24"/>
            </w:rPr>
          </w:pPr>
          <w:hyperlink w:anchor="_Toc88487581" w:history="1">
            <w:r w:rsidR="00064644" w:rsidRPr="00064644">
              <w:rPr>
                <w:rStyle w:val="Collegamentoipertestuale"/>
                <w:rFonts w:ascii="Titillium Web" w:hAnsi="Titillium Web"/>
                <w:noProof/>
                <w:color w:val="2F5496" w:themeColor="accent1" w:themeShade="BF"/>
                <w:lang w:val="en-US"/>
              </w:rPr>
              <w:t>4.2</w:t>
            </w:r>
            <w:r w:rsidR="00064644" w:rsidRPr="00064644">
              <w:rPr>
                <w:rFonts w:eastAsiaTheme="minorEastAsia" w:cstheme="minorBidi"/>
                <w:b w:val="0"/>
                <w:bCs w:val="0"/>
                <w:noProof/>
                <w:color w:val="2F5496" w:themeColor="accent1" w:themeShade="BF"/>
                <w:sz w:val="24"/>
                <w:szCs w:val="24"/>
              </w:rPr>
              <w:tab/>
            </w:r>
            <w:r w:rsidR="00064644" w:rsidRPr="00064644">
              <w:rPr>
                <w:rStyle w:val="Collegamentoipertestuale"/>
                <w:rFonts w:ascii="Titillium Web" w:hAnsi="Titillium Web"/>
                <w:noProof/>
                <w:color w:val="2F5496" w:themeColor="accent1" w:themeShade="BF"/>
                <w:lang w:val="en-US"/>
              </w:rPr>
              <w:t>PCR Use for EPD Purpose</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_Toc88487581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8</w:t>
            </w:r>
            <w:r w:rsidR="00064644" w:rsidRPr="00064644">
              <w:rPr>
                <w:noProof/>
                <w:webHidden/>
                <w:color w:val="2F5496" w:themeColor="accent1" w:themeShade="BF"/>
              </w:rPr>
              <w:fldChar w:fldCharType="end"/>
            </w:r>
          </w:hyperlink>
        </w:p>
        <w:p w14:paraId="011EB5D4" w14:textId="668A1001" w:rsidR="00064644" w:rsidRPr="00064644" w:rsidRDefault="00000000">
          <w:pPr>
            <w:pStyle w:val="Sommario1"/>
            <w:tabs>
              <w:tab w:val="left" w:pos="480"/>
              <w:tab w:val="right" w:leader="dot" w:pos="9628"/>
            </w:tabs>
            <w:rPr>
              <w:rFonts w:eastAsiaTheme="minorEastAsia" w:cstheme="minorBidi"/>
              <w:b w:val="0"/>
              <w:bCs w:val="0"/>
              <w:i w:val="0"/>
              <w:iCs w:val="0"/>
              <w:noProof/>
              <w:color w:val="2F5496" w:themeColor="accent1" w:themeShade="BF"/>
            </w:rPr>
          </w:pPr>
          <w:hyperlink w:anchor="_Toc88487582" w:history="1">
            <w:r w:rsidR="00064644" w:rsidRPr="00064644">
              <w:rPr>
                <w:rStyle w:val="Collegamentoipertestuale"/>
                <w:rFonts w:ascii="Titillium Web" w:hAnsi="Titillium Web"/>
                <w:noProof/>
                <w:color w:val="2F5496" w:themeColor="accent1" w:themeShade="BF"/>
                <w:lang w:val="en-US"/>
              </w:rPr>
              <w:t>5.</w:t>
            </w:r>
            <w:r w:rsidR="00064644" w:rsidRPr="00064644">
              <w:rPr>
                <w:rFonts w:eastAsiaTheme="minorEastAsia" w:cstheme="minorBidi"/>
                <w:b w:val="0"/>
                <w:bCs w:val="0"/>
                <w:i w:val="0"/>
                <w:iCs w:val="0"/>
                <w:noProof/>
                <w:color w:val="2F5496" w:themeColor="accent1" w:themeShade="BF"/>
              </w:rPr>
              <w:tab/>
            </w:r>
            <w:r w:rsidR="00064644" w:rsidRPr="00064644">
              <w:rPr>
                <w:rStyle w:val="Collegamentoipertestuale"/>
                <w:rFonts w:ascii="Titillium Web" w:hAnsi="Titillium Web"/>
                <w:noProof/>
                <w:color w:val="2F5496" w:themeColor="accent1" w:themeShade="BF"/>
                <w:lang w:val="en-US"/>
              </w:rPr>
              <w:t>COMPLEMENTARY INFORMATION</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_Toc88487582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9</w:t>
            </w:r>
            <w:r w:rsidR="00064644" w:rsidRPr="00064644">
              <w:rPr>
                <w:noProof/>
                <w:webHidden/>
                <w:color w:val="2F5496" w:themeColor="accent1" w:themeShade="BF"/>
              </w:rPr>
              <w:fldChar w:fldCharType="end"/>
            </w:r>
          </w:hyperlink>
        </w:p>
        <w:p w14:paraId="12322EDB" w14:textId="16DB123D" w:rsidR="00064644" w:rsidRPr="00064644" w:rsidRDefault="00000000">
          <w:pPr>
            <w:pStyle w:val="Sommario2"/>
            <w:tabs>
              <w:tab w:val="right" w:leader="dot" w:pos="9628"/>
            </w:tabs>
            <w:rPr>
              <w:rFonts w:eastAsiaTheme="minorEastAsia" w:cstheme="minorBidi"/>
              <w:b w:val="0"/>
              <w:bCs w:val="0"/>
              <w:noProof/>
              <w:color w:val="2F5496" w:themeColor="accent1" w:themeShade="BF"/>
              <w:sz w:val="24"/>
              <w:szCs w:val="24"/>
            </w:rPr>
          </w:pPr>
          <w:hyperlink w:anchor="_Toc88487583" w:history="1">
            <w:r w:rsidR="00064644" w:rsidRPr="00064644">
              <w:rPr>
                <w:rStyle w:val="Collegamentoipertestuale"/>
                <w:rFonts w:ascii="Titillium Web" w:hAnsi="Titillium Web"/>
                <w:noProof/>
                <w:color w:val="2F5496" w:themeColor="accent1" w:themeShade="BF"/>
                <w:lang w:val="en-US"/>
              </w:rPr>
              <w:t>5.1 PCR Use Within Other Programme Operators</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_Toc88487583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9</w:t>
            </w:r>
            <w:r w:rsidR="00064644" w:rsidRPr="00064644">
              <w:rPr>
                <w:noProof/>
                <w:webHidden/>
                <w:color w:val="2F5496" w:themeColor="accent1" w:themeShade="BF"/>
              </w:rPr>
              <w:fldChar w:fldCharType="end"/>
            </w:r>
          </w:hyperlink>
        </w:p>
        <w:p w14:paraId="2A3C3AD0" w14:textId="34D1BB2B" w:rsidR="00064644" w:rsidRPr="00064644" w:rsidRDefault="00000000">
          <w:pPr>
            <w:pStyle w:val="Sommario2"/>
            <w:tabs>
              <w:tab w:val="right" w:leader="dot" w:pos="9628"/>
            </w:tabs>
            <w:rPr>
              <w:rFonts w:eastAsiaTheme="minorEastAsia" w:cstheme="minorBidi"/>
              <w:b w:val="0"/>
              <w:bCs w:val="0"/>
              <w:noProof/>
              <w:color w:val="2F5496" w:themeColor="accent1" w:themeShade="BF"/>
              <w:sz w:val="24"/>
              <w:szCs w:val="24"/>
            </w:rPr>
          </w:pPr>
          <w:hyperlink w:anchor="_Toc88487584" w:history="1">
            <w:r w:rsidR="00064644" w:rsidRPr="00064644">
              <w:rPr>
                <w:rStyle w:val="Collegamentoipertestuale"/>
                <w:rFonts w:ascii="Titillium Web" w:hAnsi="Titillium Web"/>
                <w:noProof/>
                <w:color w:val="2F5496" w:themeColor="accent1" w:themeShade="BF"/>
                <w:lang w:val="en-US"/>
              </w:rPr>
              <w:t>5.2 Glossary</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_Toc88487584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9</w:t>
            </w:r>
            <w:r w:rsidR="00064644" w:rsidRPr="00064644">
              <w:rPr>
                <w:noProof/>
                <w:webHidden/>
                <w:color w:val="2F5496" w:themeColor="accent1" w:themeShade="BF"/>
              </w:rPr>
              <w:fldChar w:fldCharType="end"/>
            </w:r>
          </w:hyperlink>
        </w:p>
        <w:p w14:paraId="63A905D4" w14:textId="4153B6C0" w:rsidR="00064644" w:rsidRPr="00064644" w:rsidRDefault="00000000">
          <w:pPr>
            <w:pStyle w:val="Sommario2"/>
            <w:tabs>
              <w:tab w:val="right" w:leader="dot" w:pos="9628"/>
            </w:tabs>
            <w:rPr>
              <w:rFonts w:eastAsiaTheme="minorEastAsia" w:cstheme="minorBidi"/>
              <w:b w:val="0"/>
              <w:bCs w:val="0"/>
              <w:noProof/>
              <w:color w:val="2F5496" w:themeColor="accent1" w:themeShade="BF"/>
              <w:sz w:val="24"/>
              <w:szCs w:val="24"/>
            </w:rPr>
          </w:pPr>
          <w:hyperlink w:anchor="_Toc88487585" w:history="1">
            <w:r w:rsidR="00064644" w:rsidRPr="00064644">
              <w:rPr>
                <w:rStyle w:val="Collegamentoipertestuale"/>
                <w:rFonts w:ascii="Titillium Web" w:hAnsi="Titillium Web"/>
                <w:noProof/>
                <w:color w:val="2F5496" w:themeColor="accent1" w:themeShade="BF"/>
                <w:lang w:val="en-US"/>
              </w:rPr>
              <w:t>5.3 Bibliography</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_Toc88487585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9</w:t>
            </w:r>
            <w:r w:rsidR="00064644" w:rsidRPr="00064644">
              <w:rPr>
                <w:noProof/>
                <w:webHidden/>
                <w:color w:val="2F5496" w:themeColor="accent1" w:themeShade="BF"/>
              </w:rPr>
              <w:fldChar w:fldCharType="end"/>
            </w:r>
          </w:hyperlink>
        </w:p>
        <w:p w14:paraId="66518A6A" w14:textId="747638F2" w:rsidR="00064644" w:rsidRPr="00064644" w:rsidRDefault="00000000">
          <w:pPr>
            <w:pStyle w:val="Sommario2"/>
            <w:tabs>
              <w:tab w:val="right" w:leader="dot" w:pos="9628"/>
            </w:tabs>
            <w:rPr>
              <w:rFonts w:eastAsiaTheme="minorEastAsia" w:cstheme="minorBidi"/>
              <w:b w:val="0"/>
              <w:bCs w:val="0"/>
              <w:noProof/>
              <w:color w:val="2F5496" w:themeColor="accent1" w:themeShade="BF"/>
              <w:sz w:val="24"/>
              <w:szCs w:val="24"/>
            </w:rPr>
          </w:pPr>
          <w:hyperlink w:anchor="_Toc88487586" w:history="1">
            <w:r w:rsidR="00064644" w:rsidRPr="00064644">
              <w:rPr>
                <w:rStyle w:val="Collegamentoipertestuale"/>
                <w:rFonts w:ascii="Titillium Web" w:hAnsi="Titillium Web"/>
                <w:noProof/>
                <w:color w:val="2F5496" w:themeColor="accent1" w:themeShade="BF"/>
                <w:lang w:val="en-US"/>
              </w:rPr>
              <w:t>5.4 Underlying Studies</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_Toc88487586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9</w:t>
            </w:r>
            <w:r w:rsidR="00064644" w:rsidRPr="00064644">
              <w:rPr>
                <w:noProof/>
                <w:webHidden/>
                <w:color w:val="2F5496" w:themeColor="accent1" w:themeShade="BF"/>
              </w:rPr>
              <w:fldChar w:fldCharType="end"/>
            </w:r>
          </w:hyperlink>
        </w:p>
        <w:p w14:paraId="6137F858" w14:textId="63CC5934" w:rsidR="00064644" w:rsidRPr="00064644" w:rsidRDefault="00000000">
          <w:pPr>
            <w:pStyle w:val="Sommario2"/>
            <w:tabs>
              <w:tab w:val="right" w:leader="dot" w:pos="9628"/>
            </w:tabs>
            <w:rPr>
              <w:rFonts w:eastAsiaTheme="minorEastAsia" w:cstheme="minorBidi"/>
              <w:b w:val="0"/>
              <w:bCs w:val="0"/>
              <w:noProof/>
              <w:color w:val="2F5496" w:themeColor="accent1" w:themeShade="BF"/>
              <w:sz w:val="24"/>
              <w:szCs w:val="24"/>
            </w:rPr>
          </w:pPr>
          <w:hyperlink w:anchor="_Toc88487587" w:history="1">
            <w:r w:rsidR="00064644" w:rsidRPr="00064644">
              <w:rPr>
                <w:rStyle w:val="Collegamentoipertestuale"/>
                <w:rFonts w:ascii="Titillium Web" w:hAnsi="Titillium Web"/>
                <w:noProof/>
                <w:color w:val="2F5496" w:themeColor="accent1" w:themeShade="BF"/>
                <w:lang w:val="en-US"/>
              </w:rPr>
              <w:t>5.5 Other Existing PCR</w:t>
            </w:r>
            <w:r w:rsidR="00064644" w:rsidRPr="00064644">
              <w:rPr>
                <w:noProof/>
                <w:webHidden/>
                <w:color w:val="2F5496" w:themeColor="accent1" w:themeShade="BF"/>
              </w:rPr>
              <w:tab/>
            </w:r>
            <w:r w:rsidR="00064644" w:rsidRPr="00064644">
              <w:rPr>
                <w:noProof/>
                <w:webHidden/>
                <w:color w:val="2F5496" w:themeColor="accent1" w:themeShade="BF"/>
              </w:rPr>
              <w:fldChar w:fldCharType="begin"/>
            </w:r>
            <w:r w:rsidR="00064644" w:rsidRPr="00064644">
              <w:rPr>
                <w:noProof/>
                <w:webHidden/>
                <w:color w:val="2F5496" w:themeColor="accent1" w:themeShade="BF"/>
              </w:rPr>
              <w:instrText xml:space="preserve"> PAGEREF _Toc88487587 \h </w:instrText>
            </w:r>
            <w:r w:rsidR="00064644" w:rsidRPr="00064644">
              <w:rPr>
                <w:noProof/>
                <w:webHidden/>
                <w:color w:val="2F5496" w:themeColor="accent1" w:themeShade="BF"/>
              </w:rPr>
            </w:r>
            <w:r w:rsidR="00064644" w:rsidRPr="00064644">
              <w:rPr>
                <w:noProof/>
                <w:webHidden/>
                <w:color w:val="2F5496" w:themeColor="accent1" w:themeShade="BF"/>
              </w:rPr>
              <w:fldChar w:fldCharType="separate"/>
            </w:r>
            <w:r w:rsidR="00064644" w:rsidRPr="00064644">
              <w:rPr>
                <w:noProof/>
                <w:webHidden/>
                <w:color w:val="2F5496" w:themeColor="accent1" w:themeShade="BF"/>
              </w:rPr>
              <w:t>9</w:t>
            </w:r>
            <w:r w:rsidR="00064644" w:rsidRPr="00064644">
              <w:rPr>
                <w:noProof/>
                <w:webHidden/>
                <w:color w:val="2F5496" w:themeColor="accent1" w:themeShade="BF"/>
              </w:rPr>
              <w:fldChar w:fldCharType="end"/>
            </w:r>
          </w:hyperlink>
        </w:p>
        <w:p w14:paraId="16144B23" w14:textId="3B3F4121" w:rsidR="00064644" w:rsidRDefault="00064644">
          <w:r w:rsidRPr="00064644">
            <w:rPr>
              <w:b/>
              <w:bCs/>
              <w:noProof/>
              <w:color w:val="2F5496" w:themeColor="accent1" w:themeShade="BF"/>
            </w:rPr>
            <w:fldChar w:fldCharType="end"/>
          </w:r>
        </w:p>
      </w:sdtContent>
    </w:sdt>
    <w:p w14:paraId="5696606C" w14:textId="1825F469" w:rsidR="00064644" w:rsidRDefault="00064644">
      <w:r>
        <w:br w:type="page"/>
      </w:r>
    </w:p>
    <w:p w14:paraId="031E119A" w14:textId="0BF9BF26" w:rsidR="00064644" w:rsidRPr="00064644" w:rsidRDefault="00064644" w:rsidP="00064644">
      <w:pPr>
        <w:pStyle w:val="Titolo1"/>
        <w:numPr>
          <w:ilvl w:val="0"/>
          <w:numId w:val="4"/>
        </w:numPr>
        <w:tabs>
          <w:tab w:val="num" w:pos="360"/>
        </w:tabs>
        <w:ind w:left="0" w:firstLine="0"/>
        <w:rPr>
          <w:rFonts w:ascii="Titillium Web" w:hAnsi="Titillium Web"/>
          <w:b/>
          <w:bCs w:val="0"/>
          <w:color w:val="0070C0"/>
        </w:rPr>
      </w:pPr>
      <w:bookmarkStart w:id="3" w:name="_Toc86431584"/>
      <w:bookmarkStart w:id="4" w:name="_Toc88487562"/>
      <w:r>
        <w:rPr>
          <w:rFonts w:ascii="Titillium Web" w:hAnsi="Titillium Web"/>
          <w:b/>
          <w:bCs w:val="0"/>
          <w:caps w:val="0"/>
          <w:color w:val="0070C0"/>
        </w:rPr>
        <w:lastRenderedPageBreak/>
        <w:t>PRODUCT CATEGORY</w:t>
      </w:r>
      <w:bookmarkEnd w:id="3"/>
      <w:bookmarkEnd w:id="4"/>
    </w:p>
    <w:p w14:paraId="22AB5BF4" w14:textId="4FEED4A1" w:rsidR="00064644" w:rsidRPr="00113184" w:rsidRDefault="00064644" w:rsidP="00064644">
      <w:pPr>
        <w:pStyle w:val="Titolo2"/>
        <w:rPr>
          <w:rFonts w:ascii="Titillium Web" w:hAnsi="Titillium Web"/>
          <w:b/>
          <w:bCs w:val="0"/>
          <w:color w:val="0070C0"/>
          <w:sz w:val="24"/>
          <w:szCs w:val="24"/>
        </w:rPr>
      </w:pPr>
      <w:bookmarkStart w:id="5" w:name="_Toc88487563"/>
      <w:r>
        <w:rPr>
          <w:rFonts w:ascii="Titillium Web" w:hAnsi="Titillium Web"/>
          <w:b/>
          <w:bCs w:val="0"/>
          <w:caps w:val="0"/>
          <w:color w:val="0070C0"/>
          <w:sz w:val="24"/>
          <w:szCs w:val="24"/>
        </w:rPr>
        <w:t xml:space="preserve">1.1 </w:t>
      </w:r>
      <w:r w:rsidRPr="00113184">
        <w:rPr>
          <w:rFonts w:ascii="Titillium Web" w:hAnsi="Titillium Web"/>
          <w:b/>
          <w:bCs w:val="0"/>
          <w:caps w:val="0"/>
          <w:color w:val="0070C0"/>
          <w:sz w:val="24"/>
          <w:szCs w:val="24"/>
        </w:rPr>
        <w:t xml:space="preserve">Product </w:t>
      </w:r>
      <w:proofErr w:type="spellStart"/>
      <w:r w:rsidRPr="00113184">
        <w:rPr>
          <w:rFonts w:ascii="Titillium Web" w:hAnsi="Titillium Web"/>
          <w:b/>
          <w:bCs w:val="0"/>
          <w:caps w:val="0"/>
          <w:color w:val="0070C0"/>
          <w:sz w:val="24"/>
          <w:szCs w:val="24"/>
        </w:rPr>
        <w:t>Category</w:t>
      </w:r>
      <w:proofErr w:type="spellEnd"/>
      <w:r w:rsidRPr="00113184">
        <w:rPr>
          <w:rFonts w:ascii="Titillium Web" w:hAnsi="Titillium Web"/>
          <w:b/>
          <w:bCs w:val="0"/>
          <w:caps w:val="0"/>
          <w:color w:val="0070C0"/>
          <w:sz w:val="24"/>
          <w:szCs w:val="24"/>
        </w:rPr>
        <w:t xml:space="preserve"> Definition</w:t>
      </w:r>
      <w:bookmarkEnd w:id="0"/>
      <w:bookmarkEnd w:id="1"/>
      <w:bookmarkEnd w:id="5"/>
    </w:p>
    <w:p w14:paraId="22F35AB0" w14:textId="77777777" w:rsidR="00064644" w:rsidRPr="003A55AB" w:rsidRDefault="00064644" w:rsidP="00064644">
      <w:pPr>
        <w:jc w:val="both"/>
        <w:rPr>
          <w:rFonts w:ascii="Titillium Web" w:hAnsi="Titillium Web"/>
          <w:sz w:val="18"/>
          <w:szCs w:val="28"/>
          <w:lang w:val="en-US"/>
        </w:rPr>
      </w:pPr>
      <w:r w:rsidRPr="003A55AB">
        <w:rPr>
          <w:rFonts w:ascii="Titillium Web" w:hAnsi="Titillium Web"/>
          <w:sz w:val="18"/>
          <w:szCs w:val="28"/>
          <w:lang w:val="en-US"/>
        </w:rPr>
        <w:t xml:space="preserve">This document provides Product Category Rules (PCR) for the assessment of the impact on climate change of </w:t>
      </w:r>
      <w:r w:rsidRPr="006822DB">
        <w:rPr>
          <w:rFonts w:ascii="Titillium Web" w:hAnsi="Titillium Web"/>
          <w:iCs/>
          <w:color w:val="000000" w:themeColor="text1"/>
          <w:sz w:val="18"/>
          <w:szCs w:val="28"/>
          <w:highlight w:val="yellow"/>
          <w:lang w:val="en-US"/>
        </w:rPr>
        <w:t>XXX</w:t>
      </w:r>
      <w:r>
        <w:rPr>
          <w:rFonts w:ascii="Titillium Web" w:hAnsi="Titillium Web"/>
          <w:iCs/>
          <w:color w:val="000000" w:themeColor="text1"/>
          <w:sz w:val="18"/>
          <w:szCs w:val="28"/>
          <w:lang w:val="en-US"/>
        </w:rPr>
        <w:t xml:space="preserve"> </w:t>
      </w:r>
      <w:r w:rsidRPr="003A55AB">
        <w:rPr>
          <w:rFonts w:ascii="Titillium Web" w:hAnsi="Titillium Web"/>
          <w:sz w:val="18"/>
          <w:szCs w:val="28"/>
          <w:lang w:val="en-US"/>
        </w:rPr>
        <w:t>and the declaration of this performance by a CFP</w:t>
      </w:r>
      <w:r w:rsidRPr="003A55AB">
        <w:rPr>
          <w:rFonts w:ascii="Titillium Web" w:hAnsi="Titillium Web"/>
          <w:i/>
          <w:sz w:val="18"/>
          <w:szCs w:val="28"/>
          <w:lang w:val="en-US"/>
        </w:rPr>
        <w:t>.</w:t>
      </w:r>
      <w:r w:rsidRPr="003A55AB">
        <w:rPr>
          <w:rFonts w:ascii="Titillium Web" w:hAnsi="Titillium Web"/>
          <w:i/>
          <w:color w:val="FF0000"/>
          <w:sz w:val="18"/>
          <w:szCs w:val="28"/>
          <w:lang w:val="en-US"/>
        </w:rPr>
        <w:t xml:space="preserve"> </w:t>
      </w:r>
      <w:r w:rsidRPr="003A55AB">
        <w:rPr>
          <w:rFonts w:ascii="Titillium Web" w:hAnsi="Titillium Web"/>
          <w:sz w:val="18"/>
          <w:szCs w:val="28"/>
          <w:lang w:val="en-US"/>
        </w:rPr>
        <w:t xml:space="preserve">The product category corresponds to UN CPC </w:t>
      </w:r>
      <w:r w:rsidRPr="006822DB">
        <w:rPr>
          <w:rFonts w:ascii="Titillium Web" w:hAnsi="Titillium Web"/>
          <w:sz w:val="18"/>
          <w:szCs w:val="28"/>
          <w:highlight w:val="yellow"/>
          <w:lang w:val="en-US"/>
        </w:rPr>
        <w:t>XXX</w:t>
      </w:r>
      <w:r w:rsidRPr="003A55AB">
        <w:rPr>
          <w:rFonts w:ascii="Titillium Web" w:hAnsi="Titillium Web"/>
          <w:sz w:val="18"/>
          <w:szCs w:val="28"/>
          <w:lang w:val="en-US"/>
        </w:rPr>
        <w:t>.</w:t>
      </w:r>
    </w:p>
    <w:p w14:paraId="6CEACA82" w14:textId="77777777" w:rsidR="00064644" w:rsidRPr="00113184"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113184">
        <w:rPr>
          <w:rFonts w:ascii="Titillium Web" w:hAnsi="Titillium Web" w:cs="Times New Roman"/>
          <w:color w:val="auto"/>
          <w:sz w:val="18"/>
          <w:szCs w:val="18"/>
          <w:lang w:val="en-US" w:eastAsia="en-GB"/>
        </w:rPr>
        <w:t>The product category is defined under UNSD-CPC Ver 2.1 classification:</w:t>
      </w:r>
    </w:p>
    <w:p w14:paraId="0667BC64" w14:textId="77777777" w:rsidR="00064644" w:rsidRPr="00113184" w:rsidRDefault="00064644" w:rsidP="00064644">
      <w:pPr>
        <w:pStyle w:val="Default"/>
        <w:spacing w:line="276" w:lineRule="auto"/>
        <w:jc w:val="both"/>
        <w:rPr>
          <w:rFonts w:ascii="Titillium Web" w:hAnsi="Titillium Web"/>
          <w:sz w:val="18"/>
          <w:szCs w:val="18"/>
          <w:lang w:val="en-US"/>
        </w:rPr>
      </w:pPr>
      <w:r w:rsidRPr="00BC2DC0">
        <w:rPr>
          <w:rFonts w:ascii="Titillium Web" w:hAnsi="Titillium Web"/>
          <w:sz w:val="18"/>
          <w:szCs w:val="18"/>
          <w:lang w:val="en-US"/>
        </w:rPr>
        <w:t xml:space="preserve">Division </w:t>
      </w:r>
      <w:r w:rsidRPr="006822DB">
        <w:rPr>
          <w:rFonts w:ascii="Titillium Web" w:hAnsi="Titillium Web"/>
          <w:sz w:val="18"/>
          <w:szCs w:val="18"/>
          <w:highlight w:val="yellow"/>
          <w:lang w:val="en-US"/>
        </w:rPr>
        <w:t xml:space="preserve">number: </w:t>
      </w:r>
      <w:r w:rsidRPr="006822DB">
        <w:rPr>
          <w:rFonts w:ascii="Titillium Web" w:hAnsi="Titillium Web"/>
          <w:b/>
          <w:bCs/>
          <w:sz w:val="18"/>
          <w:szCs w:val="18"/>
          <w:highlight w:val="yellow"/>
          <w:lang w:val="en-US"/>
        </w:rPr>
        <w:t>description</w:t>
      </w:r>
      <w:r w:rsidRPr="00BC2DC0">
        <w:rPr>
          <w:rFonts w:ascii="Titillium Web" w:hAnsi="Titillium Web"/>
          <w:sz w:val="18"/>
          <w:szCs w:val="18"/>
          <w:lang w:val="en-US"/>
        </w:rPr>
        <w:t>.</w:t>
      </w:r>
    </w:p>
    <w:p w14:paraId="54B2EFD0" w14:textId="77777777" w:rsidR="00064644" w:rsidRPr="001807C3"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1807C3">
        <w:rPr>
          <w:rFonts w:ascii="Titillium Web" w:hAnsi="Titillium Web" w:cs="Times New Roman"/>
          <w:color w:val="auto"/>
          <w:sz w:val="18"/>
          <w:szCs w:val="18"/>
          <w:lang w:val="en-US" w:eastAsia="en-GB"/>
        </w:rPr>
        <w:t xml:space="preserve">Within the present PCR, the following terminology is adopted: </w:t>
      </w:r>
    </w:p>
    <w:p w14:paraId="6FA6F433" w14:textId="77777777" w:rsidR="00064644" w:rsidRPr="001807C3" w:rsidRDefault="00064644" w:rsidP="00064644">
      <w:pPr>
        <w:pStyle w:val="ListaPunkter"/>
        <w:rPr>
          <w:rFonts w:ascii="Titillium Web" w:eastAsiaTheme="majorEastAsia" w:hAnsi="Titillium Web"/>
          <w:sz w:val="18"/>
          <w:szCs w:val="28"/>
          <w:lang w:val="en-US"/>
        </w:rPr>
      </w:pPr>
      <w:r w:rsidRPr="001807C3">
        <w:rPr>
          <w:rFonts w:ascii="Titillium Web" w:eastAsiaTheme="majorEastAsia" w:hAnsi="Titillium Web"/>
          <w:sz w:val="18"/>
          <w:szCs w:val="28"/>
          <w:lang w:val="en-US"/>
        </w:rPr>
        <w:t xml:space="preserve">The term “shall” </w:t>
      </w:r>
      <w:proofErr w:type="gramStart"/>
      <w:r w:rsidRPr="001807C3">
        <w:rPr>
          <w:rFonts w:ascii="Titillium Web" w:eastAsiaTheme="majorEastAsia" w:hAnsi="Titillium Web"/>
          <w:sz w:val="18"/>
          <w:szCs w:val="28"/>
          <w:lang w:val="en-US"/>
        </w:rPr>
        <w:t>is</w:t>
      </w:r>
      <w:proofErr w:type="gramEnd"/>
      <w:r w:rsidRPr="001807C3">
        <w:rPr>
          <w:rFonts w:ascii="Titillium Web" w:eastAsiaTheme="majorEastAsia" w:hAnsi="Titillium Web"/>
          <w:sz w:val="18"/>
          <w:szCs w:val="28"/>
          <w:lang w:val="en-US"/>
        </w:rPr>
        <w:t xml:space="preserve"> used to indicate what is obligatory.</w:t>
      </w:r>
    </w:p>
    <w:p w14:paraId="72F3291B" w14:textId="77777777" w:rsidR="00064644" w:rsidRPr="001807C3" w:rsidRDefault="00064644" w:rsidP="00064644">
      <w:pPr>
        <w:pStyle w:val="ListaPunkter"/>
        <w:rPr>
          <w:rFonts w:ascii="Titillium Web" w:eastAsiaTheme="majorEastAsia" w:hAnsi="Titillium Web"/>
          <w:sz w:val="18"/>
          <w:szCs w:val="28"/>
          <w:lang w:val="en-US"/>
        </w:rPr>
      </w:pPr>
      <w:r w:rsidRPr="001807C3">
        <w:rPr>
          <w:rFonts w:ascii="Titillium Web" w:eastAsiaTheme="majorEastAsia" w:hAnsi="Titillium Web"/>
          <w:sz w:val="18"/>
          <w:szCs w:val="28"/>
          <w:lang w:val="en-US"/>
        </w:rPr>
        <w:t xml:space="preserve">The term “should” </w:t>
      </w:r>
      <w:proofErr w:type="gramStart"/>
      <w:r w:rsidRPr="001807C3">
        <w:rPr>
          <w:rFonts w:ascii="Titillium Web" w:eastAsiaTheme="majorEastAsia" w:hAnsi="Titillium Web"/>
          <w:sz w:val="18"/>
          <w:szCs w:val="28"/>
          <w:lang w:val="en-US"/>
        </w:rPr>
        <w:t>is</w:t>
      </w:r>
      <w:proofErr w:type="gramEnd"/>
      <w:r w:rsidRPr="001807C3">
        <w:rPr>
          <w:rFonts w:ascii="Titillium Web" w:eastAsiaTheme="majorEastAsia" w:hAnsi="Titillium Web"/>
          <w:sz w:val="18"/>
          <w:szCs w:val="28"/>
          <w:lang w:val="en-US"/>
        </w:rPr>
        <w:t xml:space="preserve"> used to indicate a recommendation, rather than a requirement.</w:t>
      </w:r>
    </w:p>
    <w:p w14:paraId="757CF641" w14:textId="77777777" w:rsidR="00064644" w:rsidRPr="001807C3" w:rsidRDefault="00064644" w:rsidP="00064644">
      <w:pPr>
        <w:pStyle w:val="ListaPunkter"/>
        <w:rPr>
          <w:rFonts w:ascii="Titillium Web" w:hAnsi="Titillium Web"/>
          <w:sz w:val="18"/>
          <w:szCs w:val="20"/>
          <w:lang w:val="en-US"/>
        </w:rPr>
      </w:pPr>
      <w:r w:rsidRPr="001807C3">
        <w:rPr>
          <w:rFonts w:ascii="Titillium Web" w:eastAsiaTheme="majorEastAsia" w:hAnsi="Titillium Web"/>
          <w:sz w:val="18"/>
          <w:szCs w:val="28"/>
          <w:lang w:val="en-US"/>
        </w:rPr>
        <w:t>The term “may” or “can” is used to indicate an option that is permissible</w:t>
      </w:r>
    </w:p>
    <w:p w14:paraId="560008C8" w14:textId="77777777" w:rsidR="00064644" w:rsidRPr="001807C3" w:rsidRDefault="00064644" w:rsidP="00064644">
      <w:pPr>
        <w:jc w:val="both"/>
        <w:rPr>
          <w:rFonts w:ascii="Titillium Web" w:hAnsi="Titillium Web"/>
          <w:sz w:val="18"/>
          <w:szCs w:val="28"/>
          <w:lang w:val="en-US" w:eastAsia="en-GB"/>
        </w:rPr>
      </w:pPr>
      <w:r w:rsidRPr="001807C3">
        <w:rPr>
          <w:rFonts w:ascii="Titillium Web" w:hAnsi="Titillium Web"/>
          <w:sz w:val="18"/>
          <w:szCs w:val="28"/>
          <w:lang w:val="en-US"/>
        </w:rPr>
        <w:t>For the definition of terms used in the document, see the normative standards.</w:t>
      </w:r>
    </w:p>
    <w:p w14:paraId="5A5DD385" w14:textId="77777777" w:rsidR="00064644" w:rsidRPr="003A55AB" w:rsidRDefault="00064644" w:rsidP="00064644">
      <w:pPr>
        <w:pStyle w:val="Titolo2"/>
        <w:rPr>
          <w:rFonts w:ascii="Titillium Web" w:hAnsi="Titillium Web"/>
          <w:b/>
          <w:bCs w:val="0"/>
          <w:color w:val="0070C0"/>
          <w:sz w:val="24"/>
          <w:szCs w:val="24"/>
          <w:lang w:val="en-US"/>
        </w:rPr>
      </w:pPr>
      <w:bookmarkStart w:id="6" w:name="_Toc86431586"/>
      <w:bookmarkStart w:id="7" w:name="_Toc88487564"/>
      <w:r w:rsidRPr="003A55AB">
        <w:rPr>
          <w:rFonts w:ascii="Titillium Web" w:hAnsi="Titillium Web"/>
          <w:b/>
          <w:bCs w:val="0"/>
          <w:caps w:val="0"/>
          <w:color w:val="0070C0"/>
          <w:sz w:val="24"/>
          <w:szCs w:val="24"/>
          <w:lang w:val="en-US"/>
        </w:rPr>
        <w:t>1.2 Product Category Description</w:t>
      </w:r>
      <w:bookmarkEnd w:id="6"/>
      <w:bookmarkEnd w:id="7"/>
    </w:p>
    <w:p w14:paraId="5C88809D" w14:textId="28F2EFF4" w:rsidR="00064644" w:rsidRPr="003A55AB" w:rsidRDefault="00064644" w:rsidP="00064644">
      <w:pPr>
        <w:jc w:val="both"/>
        <w:rPr>
          <w:rFonts w:ascii="Titillium Web" w:hAnsi="Titillium Web"/>
          <w:sz w:val="18"/>
          <w:szCs w:val="28"/>
          <w:lang w:val="en-US"/>
        </w:rPr>
      </w:pPr>
      <w:r w:rsidRPr="00064644">
        <w:rPr>
          <w:rFonts w:ascii="Titillium Web" w:hAnsi="Titillium Web"/>
          <w:sz w:val="18"/>
          <w:szCs w:val="28"/>
          <w:highlight w:val="yellow"/>
          <w:lang w:val="en-US"/>
        </w:rPr>
        <w:t>Add a description of the product category</w:t>
      </w:r>
    </w:p>
    <w:p w14:paraId="7BBAE511" w14:textId="77777777" w:rsidR="00064644" w:rsidRPr="003A55AB" w:rsidRDefault="00064644" w:rsidP="00064644">
      <w:pPr>
        <w:pStyle w:val="Titolo2"/>
        <w:rPr>
          <w:rFonts w:ascii="Titillium Web" w:hAnsi="Titillium Web"/>
          <w:b/>
          <w:bCs w:val="0"/>
          <w:color w:val="0070C0"/>
          <w:sz w:val="24"/>
          <w:szCs w:val="24"/>
          <w:lang w:val="en-US"/>
        </w:rPr>
      </w:pPr>
      <w:bookmarkStart w:id="8" w:name="_Toc86431587"/>
      <w:bookmarkStart w:id="9" w:name="_Toc88487565"/>
      <w:r w:rsidRPr="003A55AB">
        <w:rPr>
          <w:rFonts w:ascii="Titillium Web" w:hAnsi="Titillium Web"/>
          <w:b/>
          <w:bCs w:val="0"/>
          <w:caps w:val="0"/>
          <w:color w:val="0070C0"/>
          <w:sz w:val="24"/>
          <w:szCs w:val="24"/>
          <w:lang w:val="en-US"/>
        </w:rPr>
        <w:t>1.3 Functional Unit</w:t>
      </w:r>
      <w:bookmarkEnd w:id="8"/>
      <w:r w:rsidRPr="003A55AB">
        <w:rPr>
          <w:rFonts w:ascii="Titillium Web" w:hAnsi="Titillium Web"/>
          <w:b/>
          <w:bCs w:val="0"/>
          <w:caps w:val="0"/>
          <w:color w:val="0070C0"/>
          <w:sz w:val="24"/>
          <w:szCs w:val="24"/>
          <w:lang w:val="en-US"/>
        </w:rPr>
        <w:t xml:space="preserve"> </w:t>
      </w:r>
      <w:r>
        <w:rPr>
          <w:rFonts w:ascii="Titillium Web" w:hAnsi="Titillium Web"/>
          <w:b/>
          <w:bCs w:val="0"/>
          <w:caps w:val="0"/>
          <w:color w:val="0070C0"/>
          <w:sz w:val="24"/>
          <w:szCs w:val="24"/>
          <w:lang w:val="en-US"/>
        </w:rPr>
        <w:t>(if any)</w:t>
      </w:r>
      <w:bookmarkEnd w:id="9"/>
    </w:p>
    <w:p w14:paraId="4BF2BBCE" w14:textId="77777777" w:rsidR="00064644" w:rsidRPr="00BF648B"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BF648B">
        <w:rPr>
          <w:rFonts w:ascii="Titillium Web" w:hAnsi="Titillium Web" w:cs="Times New Roman"/>
          <w:color w:val="auto"/>
          <w:sz w:val="18"/>
          <w:szCs w:val="18"/>
          <w:lang w:val="en-US" w:eastAsia="en-GB"/>
        </w:rPr>
        <w:t xml:space="preserve">The functional unit shall be </w:t>
      </w:r>
      <w:r w:rsidRPr="006822DB">
        <w:rPr>
          <w:rFonts w:ascii="Titillium Web" w:hAnsi="Titillium Web" w:cs="Times New Roman"/>
          <w:color w:val="auto"/>
          <w:sz w:val="18"/>
          <w:szCs w:val="18"/>
          <w:highlight w:val="yellow"/>
          <w:lang w:val="en-US" w:eastAsia="en-GB"/>
        </w:rPr>
        <w:t>XXX</w:t>
      </w:r>
      <w:r w:rsidRPr="00BF648B">
        <w:rPr>
          <w:rFonts w:ascii="Titillium Web" w:hAnsi="Titillium Web" w:cs="Times New Roman"/>
          <w:color w:val="auto"/>
          <w:sz w:val="18"/>
          <w:szCs w:val="18"/>
          <w:lang w:val="en-US" w:eastAsia="en-GB"/>
        </w:rPr>
        <w:t>.</w:t>
      </w:r>
    </w:p>
    <w:p w14:paraId="3A1BA6C7" w14:textId="77777777" w:rsidR="00064644" w:rsidRPr="003A55AB" w:rsidRDefault="00064644" w:rsidP="00064644">
      <w:pPr>
        <w:pStyle w:val="Titolo2"/>
        <w:rPr>
          <w:rFonts w:ascii="Titillium Web" w:hAnsi="Titillium Web"/>
          <w:b/>
          <w:bCs w:val="0"/>
          <w:color w:val="0070C0"/>
          <w:sz w:val="24"/>
          <w:szCs w:val="24"/>
          <w:lang w:val="en-US"/>
        </w:rPr>
      </w:pPr>
      <w:bookmarkStart w:id="10" w:name="_Toc86431588"/>
      <w:bookmarkStart w:id="11" w:name="_Toc88487566"/>
      <w:r w:rsidRPr="003A55AB">
        <w:rPr>
          <w:rFonts w:ascii="Titillium Web" w:hAnsi="Titillium Web"/>
          <w:b/>
          <w:bCs w:val="0"/>
          <w:caps w:val="0"/>
          <w:color w:val="0070C0"/>
          <w:sz w:val="24"/>
          <w:szCs w:val="24"/>
          <w:lang w:val="en-US"/>
        </w:rPr>
        <w:t>1.4 Declared Unit</w:t>
      </w:r>
      <w:bookmarkEnd w:id="10"/>
      <w:r>
        <w:rPr>
          <w:rFonts w:ascii="Titillium Web" w:hAnsi="Titillium Web"/>
          <w:b/>
          <w:bCs w:val="0"/>
          <w:caps w:val="0"/>
          <w:color w:val="0070C0"/>
          <w:sz w:val="24"/>
          <w:szCs w:val="24"/>
          <w:lang w:val="en-US"/>
        </w:rPr>
        <w:t xml:space="preserve"> (if any)</w:t>
      </w:r>
      <w:bookmarkEnd w:id="11"/>
    </w:p>
    <w:p w14:paraId="51D9EB12" w14:textId="77777777" w:rsidR="00064644" w:rsidRPr="00BF648B" w:rsidRDefault="00064644" w:rsidP="00064644">
      <w:pPr>
        <w:pStyle w:val="Default"/>
        <w:spacing w:before="120" w:line="276" w:lineRule="auto"/>
        <w:jc w:val="both"/>
        <w:rPr>
          <w:rFonts w:ascii="Titillium Web" w:hAnsi="Titillium Web" w:cs="Times New Roman"/>
          <w:color w:val="auto"/>
          <w:sz w:val="18"/>
          <w:szCs w:val="18"/>
          <w:lang w:val="en-US" w:eastAsia="en-GB"/>
        </w:rPr>
      </w:pPr>
      <w:bookmarkStart w:id="12" w:name="_Toc86431589"/>
      <w:r w:rsidRPr="00BF648B">
        <w:rPr>
          <w:rFonts w:ascii="Titillium Web" w:hAnsi="Titillium Web" w:cs="Times New Roman"/>
          <w:color w:val="auto"/>
          <w:sz w:val="18"/>
          <w:szCs w:val="18"/>
          <w:lang w:val="en-US" w:eastAsia="en-GB"/>
        </w:rPr>
        <w:t xml:space="preserve">The </w:t>
      </w:r>
      <w:r>
        <w:rPr>
          <w:rFonts w:ascii="Titillium Web" w:hAnsi="Titillium Web" w:cs="Times New Roman"/>
          <w:color w:val="auto"/>
          <w:sz w:val="18"/>
          <w:szCs w:val="18"/>
          <w:lang w:val="en-US" w:eastAsia="en-GB"/>
        </w:rPr>
        <w:t>declared</w:t>
      </w:r>
      <w:r w:rsidRPr="00BF648B">
        <w:rPr>
          <w:rFonts w:ascii="Titillium Web" w:hAnsi="Titillium Web" w:cs="Times New Roman"/>
          <w:color w:val="auto"/>
          <w:sz w:val="18"/>
          <w:szCs w:val="18"/>
          <w:lang w:val="en-US" w:eastAsia="en-GB"/>
        </w:rPr>
        <w:t xml:space="preserve"> unit shall be </w:t>
      </w:r>
      <w:r w:rsidRPr="006822DB">
        <w:rPr>
          <w:rFonts w:ascii="Titillium Web" w:hAnsi="Titillium Web" w:cs="Times New Roman"/>
          <w:color w:val="auto"/>
          <w:sz w:val="18"/>
          <w:szCs w:val="18"/>
          <w:highlight w:val="yellow"/>
          <w:lang w:val="en-US" w:eastAsia="en-GB"/>
        </w:rPr>
        <w:t>XXX</w:t>
      </w:r>
      <w:r w:rsidRPr="00BF648B">
        <w:rPr>
          <w:rFonts w:ascii="Titillium Web" w:hAnsi="Titillium Web" w:cs="Times New Roman"/>
          <w:color w:val="auto"/>
          <w:sz w:val="18"/>
          <w:szCs w:val="18"/>
          <w:lang w:val="en-US" w:eastAsia="en-GB"/>
        </w:rPr>
        <w:t>.</w:t>
      </w:r>
    </w:p>
    <w:p w14:paraId="301BF605" w14:textId="77777777" w:rsidR="00064644" w:rsidRPr="003A55AB" w:rsidRDefault="00064644" w:rsidP="00064644">
      <w:pPr>
        <w:pStyle w:val="Titolo2"/>
        <w:rPr>
          <w:rFonts w:ascii="Titillium Web" w:hAnsi="Titillium Web"/>
          <w:b/>
          <w:bCs w:val="0"/>
          <w:color w:val="0070C0"/>
          <w:sz w:val="24"/>
          <w:szCs w:val="24"/>
          <w:lang w:val="en-US"/>
        </w:rPr>
      </w:pPr>
      <w:bookmarkStart w:id="13" w:name="_Toc88487567"/>
      <w:r w:rsidRPr="003A55AB">
        <w:rPr>
          <w:rFonts w:ascii="Titillium Web" w:hAnsi="Titillium Web"/>
          <w:b/>
          <w:bCs w:val="0"/>
          <w:caps w:val="0"/>
          <w:color w:val="0070C0"/>
          <w:sz w:val="24"/>
          <w:szCs w:val="24"/>
          <w:lang w:val="en-US"/>
        </w:rPr>
        <w:t>1.5 Product Lifetime</w:t>
      </w:r>
      <w:bookmarkEnd w:id="12"/>
      <w:bookmarkEnd w:id="13"/>
    </w:p>
    <w:p w14:paraId="3BB9E78C" w14:textId="1EEB1DF1" w:rsidR="00064644" w:rsidRPr="003A55AB" w:rsidRDefault="00064644" w:rsidP="00064644">
      <w:pPr>
        <w:jc w:val="both"/>
        <w:rPr>
          <w:rFonts w:ascii="Titillium Web" w:hAnsi="Titillium Web"/>
          <w:sz w:val="18"/>
          <w:szCs w:val="28"/>
          <w:lang w:val="en-US"/>
        </w:rPr>
      </w:pPr>
      <w:r w:rsidRPr="00064644">
        <w:rPr>
          <w:rFonts w:ascii="Titillium Web" w:hAnsi="Titillium Web"/>
          <w:sz w:val="18"/>
          <w:szCs w:val="28"/>
          <w:highlight w:val="yellow"/>
          <w:lang w:val="en-US"/>
        </w:rPr>
        <w:t>Add a description</w:t>
      </w:r>
      <w:r w:rsidRPr="006822DB">
        <w:rPr>
          <w:rFonts w:ascii="Titillium Web" w:hAnsi="Titillium Web"/>
          <w:sz w:val="18"/>
          <w:szCs w:val="28"/>
          <w:highlight w:val="yellow"/>
          <w:lang w:val="en-US"/>
        </w:rPr>
        <w:t>; if not applicable</w:t>
      </w:r>
      <w:r>
        <w:rPr>
          <w:rFonts w:ascii="Titillium Web" w:hAnsi="Titillium Web"/>
          <w:sz w:val="18"/>
          <w:szCs w:val="28"/>
          <w:highlight w:val="yellow"/>
          <w:lang w:val="en-US"/>
        </w:rPr>
        <w:t>,</w:t>
      </w:r>
      <w:r w:rsidRPr="006822DB">
        <w:rPr>
          <w:rFonts w:ascii="Titillium Web" w:hAnsi="Titillium Web"/>
          <w:sz w:val="18"/>
          <w:szCs w:val="28"/>
          <w:highlight w:val="yellow"/>
          <w:lang w:val="en-US"/>
        </w:rPr>
        <w:t xml:space="preserve"> </w:t>
      </w:r>
      <w:r>
        <w:rPr>
          <w:rFonts w:ascii="Titillium Web" w:hAnsi="Titillium Web"/>
          <w:sz w:val="18"/>
          <w:szCs w:val="28"/>
          <w:highlight w:val="yellow"/>
          <w:lang w:val="en-US"/>
        </w:rPr>
        <w:t>indicate</w:t>
      </w:r>
      <w:r w:rsidRPr="006822DB">
        <w:rPr>
          <w:rFonts w:ascii="Titillium Web" w:hAnsi="Titillium Web"/>
          <w:sz w:val="18"/>
          <w:szCs w:val="28"/>
          <w:highlight w:val="yellow"/>
          <w:lang w:val="en-US"/>
        </w:rPr>
        <w:t>:</w:t>
      </w:r>
      <w:r>
        <w:rPr>
          <w:rFonts w:ascii="Titillium Web" w:hAnsi="Titillium Web"/>
          <w:sz w:val="18"/>
          <w:szCs w:val="28"/>
          <w:lang w:val="en-US"/>
        </w:rPr>
        <w:t xml:space="preserve"> </w:t>
      </w:r>
      <w:r w:rsidRPr="003A55AB">
        <w:rPr>
          <w:rFonts w:ascii="Titillium Web" w:hAnsi="Titillium Web"/>
          <w:sz w:val="18"/>
          <w:szCs w:val="28"/>
          <w:lang w:val="en-US"/>
        </w:rPr>
        <w:t>Not applicable for this product category.</w:t>
      </w:r>
    </w:p>
    <w:p w14:paraId="65F4B582" w14:textId="77777777" w:rsidR="00064644" w:rsidRPr="003A55AB" w:rsidRDefault="00064644" w:rsidP="00064644">
      <w:pPr>
        <w:jc w:val="both"/>
        <w:rPr>
          <w:rFonts w:ascii="Titillium Web" w:hAnsi="Titillium Web"/>
          <w:sz w:val="18"/>
          <w:szCs w:val="18"/>
          <w:lang w:val="en-US"/>
        </w:rPr>
      </w:pPr>
    </w:p>
    <w:p w14:paraId="77E41949" w14:textId="77777777" w:rsidR="00064644" w:rsidRPr="000129BA" w:rsidRDefault="00064644" w:rsidP="00064644">
      <w:pPr>
        <w:spacing w:line="220" w:lineRule="atLeast"/>
        <w:ind w:left="221"/>
        <w:rPr>
          <w:rFonts w:ascii="Titillium Web" w:hAnsi="Titillium Web"/>
          <w:b/>
          <w:color w:val="0070C0"/>
          <w:kern w:val="32"/>
          <w:sz w:val="30"/>
          <w:szCs w:val="32"/>
          <w:lang w:val="en-US"/>
        </w:rPr>
      </w:pPr>
      <w:r w:rsidRPr="000129BA">
        <w:rPr>
          <w:rFonts w:ascii="Titillium Web" w:hAnsi="Titillium Web"/>
          <w:b/>
          <w:bCs/>
          <w:caps/>
          <w:color w:val="0070C0"/>
          <w:lang w:val="en-US"/>
        </w:rPr>
        <w:br w:type="page"/>
      </w:r>
    </w:p>
    <w:p w14:paraId="04AAF64A" w14:textId="77777777" w:rsidR="00064644" w:rsidRDefault="00064644" w:rsidP="00064644">
      <w:pPr>
        <w:pStyle w:val="Titolo1"/>
        <w:numPr>
          <w:ilvl w:val="0"/>
          <w:numId w:val="4"/>
        </w:numPr>
        <w:tabs>
          <w:tab w:val="num" w:pos="360"/>
        </w:tabs>
        <w:ind w:left="0" w:firstLine="0"/>
        <w:rPr>
          <w:rFonts w:ascii="Titillium Web" w:hAnsi="Titillium Web"/>
          <w:b/>
          <w:bCs w:val="0"/>
          <w:color w:val="0070C0"/>
        </w:rPr>
      </w:pPr>
      <w:bookmarkStart w:id="14" w:name="_Toc86431590"/>
      <w:bookmarkStart w:id="15" w:name="_Toc88487568"/>
      <w:r>
        <w:rPr>
          <w:rFonts w:ascii="Titillium Web" w:hAnsi="Titillium Web"/>
          <w:b/>
          <w:bCs w:val="0"/>
          <w:caps w:val="0"/>
          <w:color w:val="0070C0"/>
        </w:rPr>
        <w:lastRenderedPageBreak/>
        <w:t>SYSTEM BOUNDARY</w:t>
      </w:r>
      <w:bookmarkEnd w:id="14"/>
      <w:bookmarkEnd w:id="15"/>
    </w:p>
    <w:p w14:paraId="2DB73699" w14:textId="77777777" w:rsidR="00064644" w:rsidRPr="00CF2459"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CF2459">
        <w:rPr>
          <w:rFonts w:ascii="Titillium Web" w:hAnsi="Titillium Web" w:cs="Times New Roman"/>
          <w:color w:val="auto"/>
          <w:sz w:val="18"/>
          <w:szCs w:val="18"/>
          <w:lang w:val="en-US" w:eastAsia="en-GB"/>
        </w:rPr>
        <w:t>Carbon Footprint Italy follows an approach that include all attributional processes from “cradle to grave”, using the “limited loss of information at the final product” principle. This is especially important in the case of business-to-consumer communication.</w:t>
      </w:r>
    </w:p>
    <w:p w14:paraId="68B64A85" w14:textId="77777777" w:rsidR="00064644" w:rsidRPr="00CF2459"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CF2459">
        <w:rPr>
          <w:rFonts w:ascii="Titillium Web" w:hAnsi="Titillium Web" w:cs="Times New Roman"/>
          <w:color w:val="auto"/>
          <w:sz w:val="18"/>
          <w:szCs w:val="18"/>
          <w:lang w:val="en-US" w:eastAsia="en-GB"/>
        </w:rPr>
        <w:t xml:space="preserve">The scope of this PCR and of CFPs based on this document is </w:t>
      </w:r>
      <w:r w:rsidRPr="006822DB">
        <w:rPr>
          <w:rFonts w:ascii="Titillium Web" w:hAnsi="Titillium Web" w:cs="Times New Roman"/>
          <w:color w:val="auto"/>
          <w:sz w:val="18"/>
          <w:szCs w:val="18"/>
          <w:highlight w:val="yellow"/>
          <w:lang w:val="en-US" w:eastAsia="en-GB"/>
        </w:rPr>
        <w:t xml:space="preserve">cradle to </w:t>
      </w:r>
      <w:r>
        <w:rPr>
          <w:rFonts w:ascii="Titillium Web" w:hAnsi="Titillium Web" w:cs="Times New Roman"/>
          <w:color w:val="auto"/>
          <w:sz w:val="18"/>
          <w:szCs w:val="18"/>
          <w:highlight w:val="yellow"/>
          <w:lang w:val="en-US" w:eastAsia="en-GB"/>
        </w:rPr>
        <w:t>gate/</w:t>
      </w:r>
      <w:r w:rsidRPr="006822DB">
        <w:rPr>
          <w:rFonts w:ascii="Titillium Web" w:hAnsi="Titillium Web" w:cs="Times New Roman"/>
          <w:color w:val="auto"/>
          <w:sz w:val="18"/>
          <w:szCs w:val="18"/>
          <w:highlight w:val="yellow"/>
          <w:lang w:val="en-US" w:eastAsia="en-GB"/>
        </w:rPr>
        <w:t>grave</w:t>
      </w:r>
      <w:r w:rsidRPr="00CF2459">
        <w:rPr>
          <w:rFonts w:ascii="Titillium Web" w:hAnsi="Titillium Web" w:cs="Times New Roman"/>
          <w:color w:val="auto"/>
          <w:sz w:val="18"/>
          <w:szCs w:val="18"/>
          <w:lang w:val="en-US" w:eastAsia="en-GB"/>
        </w:rPr>
        <w:t xml:space="preserve">. </w:t>
      </w:r>
    </w:p>
    <w:p w14:paraId="3455C056" w14:textId="77777777" w:rsidR="00064644" w:rsidRPr="00CF2459" w:rsidRDefault="00064644" w:rsidP="00064644">
      <w:pPr>
        <w:pStyle w:val="Default"/>
        <w:spacing w:before="120" w:line="276" w:lineRule="auto"/>
        <w:jc w:val="both"/>
        <w:rPr>
          <w:rFonts w:ascii="Titillium Web" w:hAnsi="Titillium Web" w:cs="Times New Roman"/>
          <w:color w:val="auto"/>
          <w:sz w:val="18"/>
          <w:szCs w:val="18"/>
          <w:lang w:val="en-US" w:eastAsia="en-GB"/>
        </w:rPr>
      </w:pPr>
      <w:proofErr w:type="gramStart"/>
      <w:r w:rsidRPr="00CF2459">
        <w:rPr>
          <w:rFonts w:ascii="Titillium Web" w:hAnsi="Titillium Web" w:cs="Times New Roman"/>
          <w:color w:val="auto"/>
          <w:sz w:val="18"/>
          <w:szCs w:val="18"/>
          <w:lang w:val="en-US" w:eastAsia="en-GB"/>
        </w:rPr>
        <w:t>For the purpose of</w:t>
      </w:r>
      <w:proofErr w:type="gramEnd"/>
      <w:r w:rsidRPr="00CF2459">
        <w:rPr>
          <w:rFonts w:ascii="Titillium Web" w:hAnsi="Titillium Web" w:cs="Times New Roman"/>
          <w:color w:val="auto"/>
          <w:sz w:val="18"/>
          <w:szCs w:val="18"/>
          <w:lang w:val="en-US" w:eastAsia="en-GB"/>
        </w:rPr>
        <w:t xml:space="preserve"> different data quality rules and for the presentation of results, the life cycle of products is split into three different life cycle stages:</w:t>
      </w:r>
    </w:p>
    <w:p w14:paraId="58C06BEC" w14:textId="77777777" w:rsidR="00064644" w:rsidRPr="003A55AB" w:rsidRDefault="00064644" w:rsidP="00064644">
      <w:pPr>
        <w:pStyle w:val="ListaPunkter"/>
        <w:jc w:val="both"/>
        <w:rPr>
          <w:rFonts w:ascii="Titillium Web" w:hAnsi="Titillium Web"/>
          <w:sz w:val="18"/>
          <w:szCs w:val="28"/>
          <w:lang w:val="en-US"/>
        </w:rPr>
      </w:pPr>
      <w:r w:rsidRPr="003A55AB">
        <w:rPr>
          <w:rFonts w:ascii="Titillium Web" w:hAnsi="Titillium Web"/>
          <w:sz w:val="18"/>
          <w:szCs w:val="28"/>
          <w:lang w:val="en-US"/>
        </w:rPr>
        <w:t>Upstream processes (from cradle-to-gate</w:t>
      </w:r>
      <w:proofErr w:type="gramStart"/>
      <w:r w:rsidRPr="003A55AB">
        <w:rPr>
          <w:rFonts w:ascii="Titillium Web" w:hAnsi="Titillium Web"/>
          <w:sz w:val="18"/>
          <w:szCs w:val="28"/>
          <w:lang w:val="en-US"/>
        </w:rPr>
        <w:t>);</w:t>
      </w:r>
      <w:proofErr w:type="gramEnd"/>
    </w:p>
    <w:p w14:paraId="68F91DEA" w14:textId="77777777" w:rsidR="00064644" w:rsidRPr="006822DB" w:rsidRDefault="00064644" w:rsidP="00064644">
      <w:pPr>
        <w:pStyle w:val="ListaPunkter"/>
        <w:jc w:val="both"/>
        <w:rPr>
          <w:rFonts w:ascii="Titillium Web" w:hAnsi="Titillium Web"/>
          <w:sz w:val="18"/>
          <w:szCs w:val="28"/>
          <w:highlight w:val="yellow"/>
          <w:lang w:val="en-US"/>
        </w:rPr>
      </w:pPr>
      <w:r w:rsidRPr="006822DB">
        <w:rPr>
          <w:rFonts w:ascii="Titillium Web" w:hAnsi="Titillium Web"/>
          <w:sz w:val="18"/>
          <w:szCs w:val="28"/>
          <w:highlight w:val="yellow"/>
          <w:lang w:val="en-US"/>
        </w:rPr>
        <w:t>Core processes (from gate-to-gate</w:t>
      </w:r>
      <w:proofErr w:type="gramStart"/>
      <w:r w:rsidRPr="006822DB">
        <w:rPr>
          <w:rFonts w:ascii="Titillium Web" w:hAnsi="Titillium Web"/>
          <w:sz w:val="18"/>
          <w:szCs w:val="28"/>
          <w:highlight w:val="yellow"/>
          <w:lang w:val="en-US"/>
        </w:rPr>
        <w:t>);</w:t>
      </w:r>
      <w:proofErr w:type="gramEnd"/>
    </w:p>
    <w:p w14:paraId="37FD8A67" w14:textId="77777777" w:rsidR="00064644" w:rsidRPr="006822DB" w:rsidRDefault="00064644" w:rsidP="00064644">
      <w:pPr>
        <w:pStyle w:val="ListaPunkter"/>
        <w:jc w:val="both"/>
        <w:rPr>
          <w:rFonts w:ascii="Titillium Web" w:hAnsi="Titillium Web"/>
          <w:sz w:val="18"/>
          <w:szCs w:val="28"/>
          <w:highlight w:val="yellow"/>
          <w:lang w:val="en-US"/>
        </w:rPr>
      </w:pPr>
      <w:r w:rsidRPr="006822DB">
        <w:rPr>
          <w:rFonts w:ascii="Titillium Web" w:hAnsi="Titillium Web"/>
          <w:sz w:val="18"/>
          <w:szCs w:val="28"/>
          <w:highlight w:val="yellow"/>
          <w:lang w:val="en-US"/>
        </w:rPr>
        <w:t>Downstream processes (from gate-to-grave).</w:t>
      </w:r>
    </w:p>
    <w:p w14:paraId="14B35694" w14:textId="77777777" w:rsidR="00064644"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CF2459">
        <w:rPr>
          <w:rFonts w:ascii="Titillium Web" w:hAnsi="Titillium Web" w:cs="Times New Roman"/>
          <w:color w:val="auto"/>
          <w:sz w:val="18"/>
          <w:szCs w:val="18"/>
          <w:lang w:val="en-US" w:eastAsia="en-GB"/>
        </w:rPr>
        <w:t xml:space="preserve">In the CFP, the impact on climate change associated to each of the three life-cycle stages mentioned above shall be reported separately. </w:t>
      </w:r>
    </w:p>
    <w:p w14:paraId="3F0D3858" w14:textId="77777777" w:rsidR="00064644" w:rsidRPr="003A55AB" w:rsidRDefault="00064644" w:rsidP="00064644">
      <w:pPr>
        <w:jc w:val="both"/>
        <w:rPr>
          <w:rFonts w:ascii="Titillium Web" w:hAnsi="Titillium Web"/>
          <w:i/>
          <w:color w:val="FF0000"/>
          <w:sz w:val="18"/>
          <w:szCs w:val="28"/>
          <w:lang w:val="en-US"/>
        </w:rPr>
      </w:pPr>
    </w:p>
    <w:p w14:paraId="793753DE" w14:textId="77777777" w:rsidR="00064644" w:rsidRPr="006822DB" w:rsidRDefault="00064644" w:rsidP="00064644">
      <w:pPr>
        <w:pStyle w:val="Titolo2"/>
        <w:rPr>
          <w:rFonts w:ascii="Titillium Web" w:hAnsi="Titillium Web"/>
          <w:b/>
          <w:bCs w:val="0"/>
          <w:color w:val="0070C0"/>
          <w:sz w:val="24"/>
          <w:szCs w:val="24"/>
          <w:lang w:val="en-US"/>
        </w:rPr>
      </w:pPr>
      <w:bookmarkStart w:id="16" w:name="_Toc86431591"/>
      <w:bookmarkStart w:id="17" w:name="_Toc88487569"/>
      <w:r w:rsidRPr="006822DB">
        <w:rPr>
          <w:rFonts w:ascii="Titillium Web" w:hAnsi="Titillium Web"/>
          <w:b/>
          <w:bCs w:val="0"/>
          <w:caps w:val="0"/>
          <w:color w:val="0070C0"/>
          <w:sz w:val="24"/>
          <w:szCs w:val="24"/>
          <w:lang w:val="en-US"/>
        </w:rPr>
        <w:t>2.1 Diagram</w:t>
      </w:r>
      <w:bookmarkEnd w:id="16"/>
      <w:bookmarkEnd w:id="17"/>
    </w:p>
    <w:p w14:paraId="5A996BED" w14:textId="77777777" w:rsidR="00064644" w:rsidRPr="006822DB" w:rsidRDefault="00064644" w:rsidP="00064644">
      <w:pPr>
        <w:rPr>
          <w:lang w:val="en-US"/>
        </w:rPr>
      </w:pPr>
    </w:p>
    <w:p w14:paraId="4ACE3BBD" w14:textId="77777777" w:rsidR="00064644" w:rsidRPr="006822DB" w:rsidRDefault="00064644" w:rsidP="00064644">
      <w:pPr>
        <w:keepNext/>
        <w:jc w:val="center"/>
        <w:rPr>
          <w:rFonts w:ascii="Titillium Web" w:hAnsi="Titillium Web"/>
          <w:sz w:val="18"/>
          <w:szCs w:val="18"/>
          <w:highlight w:val="yellow"/>
          <w:lang w:val="en-US" w:eastAsia="en-GB"/>
        </w:rPr>
      </w:pPr>
      <w:r w:rsidRPr="006822DB">
        <w:rPr>
          <w:rFonts w:ascii="Titillium Web" w:hAnsi="Titillium Web"/>
          <w:sz w:val="18"/>
          <w:szCs w:val="18"/>
          <w:highlight w:val="yellow"/>
          <w:lang w:val="en-US" w:eastAsia="en-GB"/>
        </w:rPr>
        <w:t>Insert a diagram of system boundary</w:t>
      </w:r>
    </w:p>
    <w:p w14:paraId="64D696ED" w14:textId="77777777" w:rsidR="00064644" w:rsidRPr="003A55AB" w:rsidRDefault="00064644" w:rsidP="00064644">
      <w:pPr>
        <w:pStyle w:val="Didascalia"/>
        <w:jc w:val="center"/>
        <w:rPr>
          <w:rFonts w:ascii="Titillium Web" w:hAnsi="Titillium Web"/>
          <w:sz w:val="18"/>
          <w:szCs w:val="28"/>
          <w:lang w:val="en-US"/>
        </w:rPr>
      </w:pPr>
      <w:r w:rsidRPr="003A55AB">
        <w:rPr>
          <w:rFonts w:ascii="Titillium Web Light" w:hAnsi="Titillium Web Light"/>
          <w:sz w:val="18"/>
          <w:lang w:val="en-US"/>
        </w:rPr>
        <w:t xml:space="preserve">Figure </w:t>
      </w:r>
      <w:r w:rsidRPr="00DA5D41">
        <w:rPr>
          <w:rFonts w:ascii="Titillium Web Light" w:hAnsi="Titillium Web Light"/>
          <w:sz w:val="18"/>
        </w:rPr>
        <w:fldChar w:fldCharType="begin"/>
      </w:r>
      <w:r w:rsidRPr="003A55AB">
        <w:rPr>
          <w:rFonts w:ascii="Titillium Web Light" w:hAnsi="Titillium Web Light"/>
          <w:sz w:val="18"/>
          <w:lang w:val="en-US"/>
        </w:rPr>
        <w:instrText xml:space="preserve"> SEQ Figure \* ARABIC </w:instrText>
      </w:r>
      <w:r w:rsidRPr="00DA5D41">
        <w:rPr>
          <w:rFonts w:ascii="Titillium Web Light" w:hAnsi="Titillium Web Light"/>
          <w:sz w:val="18"/>
        </w:rPr>
        <w:fldChar w:fldCharType="separate"/>
      </w:r>
      <w:r w:rsidRPr="003A55AB">
        <w:rPr>
          <w:rFonts w:ascii="Titillium Web Light" w:hAnsi="Titillium Web Light"/>
          <w:noProof/>
          <w:sz w:val="18"/>
          <w:lang w:val="en-US"/>
        </w:rPr>
        <w:t>1</w:t>
      </w:r>
      <w:r w:rsidRPr="00DA5D41">
        <w:rPr>
          <w:rFonts w:ascii="Titillium Web Light" w:hAnsi="Titillium Web Light"/>
          <w:sz w:val="18"/>
        </w:rPr>
        <w:fldChar w:fldCharType="end"/>
      </w:r>
      <w:r w:rsidRPr="003A55AB">
        <w:rPr>
          <w:rFonts w:ascii="Titillium Web Light" w:hAnsi="Titillium Web Light"/>
          <w:sz w:val="18"/>
          <w:lang w:val="en-US"/>
        </w:rPr>
        <w:t xml:space="preserve"> – </w:t>
      </w:r>
      <w:r w:rsidRPr="003A55AB">
        <w:rPr>
          <w:rFonts w:ascii="Titillium Web" w:hAnsi="Titillium Web"/>
          <w:sz w:val="18"/>
          <w:lang w:val="en-US"/>
        </w:rPr>
        <w:t>System</w:t>
      </w:r>
      <w:r w:rsidRPr="003A55AB">
        <w:rPr>
          <w:rFonts w:ascii="Titillium Web" w:hAnsi="Titillium Web"/>
          <w:sz w:val="18"/>
          <w:szCs w:val="28"/>
          <w:lang w:val="en-US"/>
        </w:rPr>
        <w:t xml:space="preserve"> diagram illustrating the processes that are included in the product system, divided into </w:t>
      </w:r>
      <w:r w:rsidRPr="006822DB">
        <w:rPr>
          <w:rFonts w:ascii="Titillium Web" w:hAnsi="Titillium Web"/>
          <w:sz w:val="18"/>
          <w:szCs w:val="28"/>
          <w:highlight w:val="yellow"/>
          <w:lang w:val="en-US"/>
        </w:rPr>
        <w:t>upstream, core and downstream</w:t>
      </w:r>
      <w:r w:rsidRPr="003A55AB">
        <w:rPr>
          <w:rFonts w:ascii="Titillium Web" w:hAnsi="Titillium Web"/>
          <w:sz w:val="18"/>
          <w:szCs w:val="28"/>
          <w:lang w:val="en-US"/>
        </w:rPr>
        <w:t xml:space="preserve"> processes. </w:t>
      </w:r>
    </w:p>
    <w:p w14:paraId="1768F710" w14:textId="77777777" w:rsidR="00064644" w:rsidRPr="003A55AB" w:rsidRDefault="00064644" w:rsidP="00064644">
      <w:pPr>
        <w:rPr>
          <w:lang w:val="en-US"/>
        </w:rPr>
      </w:pPr>
    </w:p>
    <w:p w14:paraId="30DAE90B" w14:textId="77777777" w:rsidR="00064644" w:rsidRPr="003A55AB" w:rsidRDefault="00064644" w:rsidP="00064644">
      <w:pPr>
        <w:pStyle w:val="Titolo2"/>
        <w:rPr>
          <w:rFonts w:ascii="Titillium Web" w:hAnsi="Titillium Web"/>
          <w:b/>
          <w:bCs w:val="0"/>
          <w:color w:val="0070C0"/>
          <w:sz w:val="24"/>
          <w:szCs w:val="24"/>
          <w:lang w:val="en-US"/>
        </w:rPr>
      </w:pPr>
      <w:bookmarkStart w:id="18" w:name="_Toc86431592"/>
      <w:bookmarkStart w:id="19" w:name="_Toc88487570"/>
      <w:r w:rsidRPr="003A55AB">
        <w:rPr>
          <w:rFonts w:ascii="Titillium Web" w:hAnsi="Titillium Web"/>
          <w:b/>
          <w:bCs w:val="0"/>
          <w:caps w:val="0"/>
          <w:color w:val="0070C0"/>
          <w:sz w:val="24"/>
          <w:szCs w:val="24"/>
          <w:lang w:val="en-US"/>
        </w:rPr>
        <w:t>2.2 Upstream</w:t>
      </w:r>
      <w:bookmarkEnd w:id="18"/>
      <w:bookmarkEnd w:id="19"/>
    </w:p>
    <w:p w14:paraId="592B28BB" w14:textId="77777777" w:rsidR="00064644" w:rsidRPr="00CF2459"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CF2459">
        <w:rPr>
          <w:rFonts w:ascii="Titillium Web" w:hAnsi="Titillium Web" w:cs="Times New Roman"/>
          <w:color w:val="auto"/>
          <w:sz w:val="18"/>
          <w:szCs w:val="18"/>
          <w:lang w:val="en-US" w:eastAsia="en-GB"/>
        </w:rPr>
        <w:t>The following attributional processes are part of the product system and classified as upstream processes:</w:t>
      </w:r>
    </w:p>
    <w:p w14:paraId="67C670B0" w14:textId="77777777" w:rsidR="00064644" w:rsidRDefault="00064644" w:rsidP="00064644">
      <w:pPr>
        <w:pStyle w:val="ListaPunkter"/>
        <w:jc w:val="both"/>
        <w:rPr>
          <w:rFonts w:ascii="Titillium Web" w:hAnsi="Titillium Web"/>
          <w:sz w:val="18"/>
          <w:szCs w:val="28"/>
          <w:highlight w:val="yellow"/>
          <w:lang w:val="en-US" w:eastAsia="en-US"/>
        </w:rPr>
      </w:pPr>
      <w:r w:rsidRPr="006822DB">
        <w:rPr>
          <w:rFonts w:ascii="Titillium Web" w:hAnsi="Titillium Web"/>
          <w:sz w:val="18"/>
          <w:szCs w:val="28"/>
          <w:highlight w:val="yellow"/>
          <w:lang w:val="en-US" w:eastAsia="en-US"/>
        </w:rPr>
        <w:t>XXX</w:t>
      </w:r>
    </w:p>
    <w:p w14:paraId="42DDF936" w14:textId="77777777" w:rsidR="00064644" w:rsidRPr="006822DB" w:rsidRDefault="00064644" w:rsidP="00064644">
      <w:pPr>
        <w:pStyle w:val="ListaPunkter"/>
        <w:jc w:val="both"/>
        <w:rPr>
          <w:rFonts w:ascii="Titillium Web" w:hAnsi="Titillium Web"/>
          <w:sz w:val="18"/>
          <w:szCs w:val="28"/>
          <w:highlight w:val="yellow"/>
          <w:lang w:val="en-US" w:eastAsia="en-US"/>
        </w:rPr>
      </w:pPr>
      <w:r w:rsidRPr="006822DB">
        <w:rPr>
          <w:rFonts w:ascii="Titillium Web" w:hAnsi="Titillium Web"/>
          <w:sz w:val="18"/>
          <w:szCs w:val="28"/>
          <w:highlight w:val="yellow"/>
          <w:lang w:val="en-US" w:eastAsia="en-US"/>
        </w:rPr>
        <w:t>XXX</w:t>
      </w:r>
    </w:p>
    <w:p w14:paraId="58AE6E53" w14:textId="77777777" w:rsidR="00064644" w:rsidRPr="006822DB" w:rsidRDefault="00064644" w:rsidP="00064644">
      <w:pPr>
        <w:pStyle w:val="ListaPunkter"/>
        <w:jc w:val="both"/>
        <w:rPr>
          <w:rFonts w:ascii="Titillium Web" w:hAnsi="Titillium Web"/>
          <w:sz w:val="18"/>
          <w:szCs w:val="28"/>
          <w:highlight w:val="yellow"/>
          <w:lang w:val="en-US" w:eastAsia="en-US"/>
        </w:rPr>
      </w:pPr>
    </w:p>
    <w:p w14:paraId="36CB3A99" w14:textId="77777777" w:rsidR="00064644" w:rsidRPr="006822DB" w:rsidRDefault="00064644" w:rsidP="00064644">
      <w:pPr>
        <w:pStyle w:val="Default"/>
        <w:spacing w:before="120" w:line="276" w:lineRule="auto"/>
        <w:jc w:val="both"/>
        <w:rPr>
          <w:rFonts w:ascii="Titillium Web" w:hAnsi="Titillium Web" w:cs="Times New Roman"/>
          <w:color w:val="auto"/>
          <w:sz w:val="18"/>
          <w:szCs w:val="18"/>
          <w:highlight w:val="yellow"/>
          <w:lang w:val="en-US" w:eastAsia="en-GB"/>
        </w:rPr>
      </w:pPr>
      <w:r w:rsidRPr="006822DB">
        <w:rPr>
          <w:rFonts w:ascii="Titillium Web" w:hAnsi="Titillium Web" w:cs="Times New Roman"/>
          <w:color w:val="auto"/>
          <w:sz w:val="18"/>
          <w:szCs w:val="18"/>
          <w:highlight w:val="yellow"/>
          <w:lang w:val="en-US" w:eastAsia="en-GB"/>
        </w:rPr>
        <w:t>The system shall not include:</w:t>
      </w:r>
    </w:p>
    <w:p w14:paraId="2D93CE42" w14:textId="77777777" w:rsidR="00064644" w:rsidRPr="006822DB" w:rsidRDefault="00064644" w:rsidP="00064644">
      <w:pPr>
        <w:pStyle w:val="ListaPunkter"/>
        <w:jc w:val="both"/>
        <w:rPr>
          <w:rFonts w:ascii="Titillium Web" w:hAnsi="Titillium Web"/>
          <w:sz w:val="18"/>
          <w:szCs w:val="28"/>
          <w:highlight w:val="yellow"/>
          <w:lang w:val="en-US" w:eastAsia="en-US"/>
        </w:rPr>
      </w:pPr>
      <w:r w:rsidRPr="006822DB">
        <w:rPr>
          <w:rFonts w:ascii="Titillium Web" w:hAnsi="Titillium Web"/>
          <w:sz w:val="18"/>
          <w:szCs w:val="28"/>
          <w:highlight w:val="yellow"/>
          <w:lang w:val="en-US" w:eastAsia="en-US"/>
        </w:rPr>
        <w:t>XXX</w:t>
      </w:r>
    </w:p>
    <w:p w14:paraId="1A5C892E" w14:textId="77777777" w:rsidR="00064644" w:rsidRPr="006822DB" w:rsidRDefault="00064644" w:rsidP="00064644">
      <w:pPr>
        <w:pStyle w:val="ListaPunkter"/>
        <w:numPr>
          <w:ilvl w:val="0"/>
          <w:numId w:val="0"/>
        </w:numPr>
        <w:ind w:left="454"/>
        <w:rPr>
          <w:rFonts w:ascii="Titillium Web" w:hAnsi="Titillium Web"/>
          <w:sz w:val="18"/>
          <w:szCs w:val="28"/>
          <w:highlight w:val="yellow"/>
          <w:lang w:val="en-US" w:eastAsia="en-US"/>
        </w:rPr>
      </w:pPr>
    </w:p>
    <w:p w14:paraId="6B075CF6" w14:textId="77777777" w:rsidR="00064644" w:rsidRPr="00CF2459"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6822DB">
        <w:rPr>
          <w:rFonts w:ascii="Titillium Web" w:hAnsi="Titillium Web" w:cs="Times New Roman"/>
          <w:color w:val="auto"/>
          <w:sz w:val="18"/>
          <w:szCs w:val="18"/>
          <w:highlight w:val="yellow"/>
          <w:lang w:val="en-US" w:eastAsia="en-GB"/>
        </w:rPr>
        <w:t>Upstream processes not listed may also be included. All elementary flows at resource extraction shall be included, except for the flows that fall under the general cut-off rule in Section 3.2.</w:t>
      </w:r>
    </w:p>
    <w:p w14:paraId="14862C80" w14:textId="77777777" w:rsidR="00064644" w:rsidRPr="003A55AB" w:rsidRDefault="00064644" w:rsidP="00064644">
      <w:pPr>
        <w:pStyle w:val="Titolo2"/>
        <w:rPr>
          <w:rFonts w:ascii="Titillium Web" w:hAnsi="Titillium Web"/>
          <w:b/>
          <w:bCs w:val="0"/>
          <w:color w:val="0070C0"/>
          <w:sz w:val="24"/>
          <w:szCs w:val="24"/>
          <w:lang w:val="en-US"/>
        </w:rPr>
      </w:pPr>
      <w:bookmarkStart w:id="20" w:name="_Toc86431593"/>
      <w:bookmarkStart w:id="21" w:name="_Toc88487571"/>
      <w:r w:rsidRPr="003A55AB">
        <w:rPr>
          <w:rFonts w:ascii="Titillium Web" w:hAnsi="Titillium Web"/>
          <w:b/>
          <w:bCs w:val="0"/>
          <w:caps w:val="0"/>
          <w:color w:val="0070C0"/>
          <w:sz w:val="24"/>
          <w:szCs w:val="24"/>
          <w:lang w:val="en-US"/>
        </w:rPr>
        <w:t>2.3 Core</w:t>
      </w:r>
      <w:bookmarkEnd w:id="20"/>
      <w:bookmarkEnd w:id="21"/>
    </w:p>
    <w:p w14:paraId="7A65E9F6" w14:textId="77777777" w:rsidR="00064644" w:rsidRPr="00CF2459"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CF2459">
        <w:rPr>
          <w:rFonts w:ascii="Titillium Web" w:hAnsi="Titillium Web" w:cs="Times New Roman"/>
          <w:color w:val="auto"/>
          <w:sz w:val="18"/>
          <w:szCs w:val="18"/>
          <w:lang w:val="en-US" w:eastAsia="en-GB"/>
        </w:rPr>
        <w:t>The following attributional processes are part of the product system and classified as core processes:</w:t>
      </w:r>
    </w:p>
    <w:p w14:paraId="32CD7CCD" w14:textId="77777777" w:rsidR="00064644" w:rsidRDefault="00064644" w:rsidP="00064644">
      <w:pPr>
        <w:pStyle w:val="ListaPunkter"/>
        <w:jc w:val="both"/>
        <w:rPr>
          <w:rFonts w:ascii="Titillium Web" w:hAnsi="Titillium Web"/>
          <w:sz w:val="18"/>
          <w:szCs w:val="28"/>
          <w:highlight w:val="yellow"/>
          <w:lang w:val="en-US" w:eastAsia="en-US"/>
        </w:rPr>
      </w:pPr>
      <w:r w:rsidRPr="006822DB">
        <w:rPr>
          <w:rFonts w:ascii="Titillium Web" w:hAnsi="Titillium Web"/>
          <w:sz w:val="18"/>
          <w:szCs w:val="28"/>
          <w:highlight w:val="yellow"/>
          <w:lang w:val="en-US" w:eastAsia="en-US"/>
        </w:rPr>
        <w:t>XXX</w:t>
      </w:r>
    </w:p>
    <w:p w14:paraId="103996D2" w14:textId="77777777" w:rsidR="00064644" w:rsidRPr="003A55AB" w:rsidRDefault="00064644" w:rsidP="00064644">
      <w:pPr>
        <w:pStyle w:val="ListaPunkter"/>
        <w:numPr>
          <w:ilvl w:val="0"/>
          <w:numId w:val="0"/>
        </w:numPr>
        <w:ind w:left="814"/>
        <w:jc w:val="both"/>
        <w:rPr>
          <w:rFonts w:ascii="Titillium Web" w:hAnsi="Titillium Web"/>
          <w:sz w:val="18"/>
          <w:szCs w:val="28"/>
          <w:lang w:val="en-US"/>
        </w:rPr>
      </w:pPr>
    </w:p>
    <w:p w14:paraId="0C5BC1AC" w14:textId="77777777" w:rsidR="00064644" w:rsidRPr="006822DB" w:rsidRDefault="00064644" w:rsidP="00064644">
      <w:pPr>
        <w:pStyle w:val="Default"/>
        <w:spacing w:before="120" w:line="276" w:lineRule="auto"/>
        <w:jc w:val="both"/>
        <w:rPr>
          <w:rFonts w:ascii="Titillium Web" w:hAnsi="Titillium Web" w:cs="Times New Roman"/>
          <w:color w:val="auto"/>
          <w:sz w:val="18"/>
          <w:szCs w:val="18"/>
          <w:highlight w:val="yellow"/>
          <w:lang w:val="en-US" w:eastAsia="en-GB"/>
        </w:rPr>
      </w:pPr>
      <w:bookmarkStart w:id="22" w:name="_Toc86431594"/>
      <w:r w:rsidRPr="006822DB">
        <w:rPr>
          <w:rFonts w:ascii="Titillium Web" w:hAnsi="Titillium Web" w:cs="Times New Roman"/>
          <w:color w:val="auto"/>
          <w:sz w:val="18"/>
          <w:szCs w:val="18"/>
          <w:highlight w:val="yellow"/>
          <w:lang w:val="en-US" w:eastAsia="en-GB"/>
        </w:rPr>
        <w:t>The system shall not include:</w:t>
      </w:r>
    </w:p>
    <w:p w14:paraId="37218C9F" w14:textId="77777777" w:rsidR="00064644" w:rsidRPr="006822DB" w:rsidRDefault="00064644" w:rsidP="00064644">
      <w:pPr>
        <w:pStyle w:val="ListaPunkter"/>
        <w:jc w:val="both"/>
        <w:rPr>
          <w:rFonts w:ascii="Titillium Web" w:hAnsi="Titillium Web"/>
          <w:sz w:val="18"/>
          <w:szCs w:val="28"/>
          <w:highlight w:val="yellow"/>
          <w:lang w:val="en-US" w:eastAsia="en-US"/>
        </w:rPr>
      </w:pPr>
      <w:r w:rsidRPr="006822DB">
        <w:rPr>
          <w:rFonts w:ascii="Titillium Web" w:hAnsi="Titillium Web"/>
          <w:sz w:val="18"/>
          <w:szCs w:val="28"/>
          <w:highlight w:val="yellow"/>
          <w:lang w:val="en-US" w:eastAsia="en-US"/>
        </w:rPr>
        <w:t>XXX</w:t>
      </w:r>
    </w:p>
    <w:p w14:paraId="1D1C7EE3" w14:textId="77777777" w:rsidR="00064644" w:rsidRPr="006822DB" w:rsidRDefault="00064644" w:rsidP="00064644">
      <w:pPr>
        <w:pStyle w:val="ListaPunkter"/>
        <w:numPr>
          <w:ilvl w:val="0"/>
          <w:numId w:val="0"/>
        </w:numPr>
        <w:ind w:left="454"/>
        <w:rPr>
          <w:rFonts w:ascii="Titillium Web" w:hAnsi="Titillium Web"/>
          <w:sz w:val="18"/>
          <w:szCs w:val="28"/>
          <w:highlight w:val="yellow"/>
          <w:lang w:val="en-US" w:eastAsia="en-US"/>
        </w:rPr>
      </w:pPr>
    </w:p>
    <w:p w14:paraId="693C9D1C" w14:textId="77777777" w:rsidR="00064644" w:rsidRPr="003A55AB" w:rsidRDefault="00064644" w:rsidP="00064644">
      <w:pPr>
        <w:pStyle w:val="Titolo2"/>
        <w:rPr>
          <w:rFonts w:ascii="Titillium Web" w:hAnsi="Titillium Web"/>
          <w:b/>
          <w:bCs w:val="0"/>
          <w:color w:val="0070C0"/>
          <w:sz w:val="24"/>
          <w:szCs w:val="24"/>
          <w:lang w:val="en-US"/>
        </w:rPr>
      </w:pPr>
      <w:bookmarkStart w:id="23" w:name="_Toc88487572"/>
      <w:r w:rsidRPr="003A55AB">
        <w:rPr>
          <w:rFonts w:ascii="Titillium Web" w:hAnsi="Titillium Web"/>
          <w:b/>
          <w:bCs w:val="0"/>
          <w:caps w:val="0"/>
          <w:color w:val="0070C0"/>
          <w:sz w:val="24"/>
          <w:szCs w:val="24"/>
          <w:lang w:val="en-US"/>
        </w:rPr>
        <w:t>2.4 Downstream</w:t>
      </w:r>
      <w:bookmarkEnd w:id="22"/>
      <w:bookmarkEnd w:id="23"/>
    </w:p>
    <w:p w14:paraId="5564226C" w14:textId="77777777" w:rsidR="00064644" w:rsidRPr="006740DB"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6740DB">
        <w:rPr>
          <w:rFonts w:ascii="Titillium Web" w:hAnsi="Titillium Web" w:cs="Times New Roman"/>
          <w:color w:val="auto"/>
          <w:sz w:val="18"/>
          <w:szCs w:val="18"/>
          <w:lang w:val="en-US" w:eastAsia="en-GB"/>
        </w:rPr>
        <w:t>The following attributional processes are part of the product system and classified as downstream processes:</w:t>
      </w:r>
    </w:p>
    <w:p w14:paraId="7D896E9C" w14:textId="77777777" w:rsidR="00064644" w:rsidRDefault="00064644" w:rsidP="00064644">
      <w:pPr>
        <w:pStyle w:val="ListaPunkter"/>
        <w:jc w:val="both"/>
        <w:rPr>
          <w:rFonts w:ascii="Titillium Web" w:hAnsi="Titillium Web"/>
          <w:sz w:val="18"/>
          <w:szCs w:val="28"/>
          <w:highlight w:val="yellow"/>
          <w:lang w:val="en-US" w:eastAsia="en-US"/>
        </w:rPr>
      </w:pPr>
      <w:r w:rsidRPr="006822DB">
        <w:rPr>
          <w:rFonts w:ascii="Titillium Web" w:hAnsi="Titillium Web"/>
          <w:sz w:val="18"/>
          <w:szCs w:val="28"/>
          <w:highlight w:val="yellow"/>
          <w:lang w:val="en-US" w:eastAsia="en-US"/>
        </w:rPr>
        <w:lastRenderedPageBreak/>
        <w:t>XXX</w:t>
      </w:r>
    </w:p>
    <w:p w14:paraId="1C654DA9" w14:textId="77777777" w:rsidR="00064644" w:rsidRPr="003A55AB" w:rsidRDefault="00064644" w:rsidP="00064644">
      <w:pPr>
        <w:pStyle w:val="ListaPunkter"/>
        <w:numPr>
          <w:ilvl w:val="0"/>
          <w:numId w:val="0"/>
        </w:numPr>
        <w:ind w:left="814"/>
        <w:jc w:val="both"/>
        <w:rPr>
          <w:rFonts w:ascii="Titillium Web" w:hAnsi="Titillium Web"/>
          <w:sz w:val="18"/>
          <w:szCs w:val="28"/>
          <w:lang w:val="en-US"/>
        </w:rPr>
      </w:pPr>
    </w:p>
    <w:p w14:paraId="756110F3" w14:textId="77777777" w:rsidR="00064644" w:rsidRPr="006822DB" w:rsidRDefault="00064644" w:rsidP="00064644">
      <w:pPr>
        <w:pStyle w:val="Default"/>
        <w:spacing w:before="120" w:line="276" w:lineRule="auto"/>
        <w:jc w:val="both"/>
        <w:rPr>
          <w:rFonts w:ascii="Titillium Web" w:hAnsi="Titillium Web" w:cs="Times New Roman"/>
          <w:color w:val="auto"/>
          <w:sz w:val="18"/>
          <w:szCs w:val="18"/>
          <w:highlight w:val="yellow"/>
          <w:lang w:val="en-US" w:eastAsia="en-GB"/>
        </w:rPr>
      </w:pPr>
      <w:r w:rsidRPr="006822DB">
        <w:rPr>
          <w:rFonts w:ascii="Titillium Web" w:hAnsi="Titillium Web" w:cs="Times New Roman"/>
          <w:color w:val="auto"/>
          <w:sz w:val="18"/>
          <w:szCs w:val="18"/>
          <w:highlight w:val="yellow"/>
          <w:lang w:val="en-US" w:eastAsia="en-GB"/>
        </w:rPr>
        <w:t>The system shall not include:</w:t>
      </w:r>
    </w:p>
    <w:p w14:paraId="27D44233" w14:textId="77777777" w:rsidR="00064644" w:rsidRPr="006822DB" w:rsidRDefault="00064644" w:rsidP="00064644">
      <w:pPr>
        <w:pStyle w:val="ListaPunkter"/>
        <w:jc w:val="both"/>
        <w:rPr>
          <w:rFonts w:ascii="Titillium Web" w:hAnsi="Titillium Web"/>
          <w:sz w:val="18"/>
          <w:szCs w:val="28"/>
          <w:highlight w:val="yellow"/>
          <w:lang w:val="en-US" w:eastAsia="en-US"/>
        </w:rPr>
      </w:pPr>
      <w:r w:rsidRPr="006822DB">
        <w:rPr>
          <w:rFonts w:ascii="Titillium Web" w:hAnsi="Titillium Web"/>
          <w:sz w:val="18"/>
          <w:szCs w:val="28"/>
          <w:highlight w:val="yellow"/>
          <w:lang w:val="en-US" w:eastAsia="en-US"/>
        </w:rPr>
        <w:t>XXX</w:t>
      </w:r>
    </w:p>
    <w:p w14:paraId="14FC6530" w14:textId="77777777" w:rsidR="00064644" w:rsidRDefault="00064644" w:rsidP="00064644">
      <w:pPr>
        <w:spacing w:line="220" w:lineRule="atLeast"/>
        <w:ind w:left="221"/>
        <w:rPr>
          <w:rFonts w:ascii="Titillium Web" w:hAnsi="Titillium Web"/>
          <w:b/>
          <w:color w:val="0070C0"/>
          <w:kern w:val="32"/>
          <w:sz w:val="30"/>
          <w:szCs w:val="32"/>
          <w:lang w:val="en-US"/>
        </w:rPr>
      </w:pPr>
      <w:r>
        <w:rPr>
          <w:rFonts w:ascii="Titillium Web" w:hAnsi="Titillium Web"/>
          <w:b/>
          <w:bCs/>
          <w:caps/>
          <w:color w:val="0070C0"/>
          <w:lang w:val="en-US"/>
        </w:rPr>
        <w:br w:type="page"/>
      </w:r>
    </w:p>
    <w:p w14:paraId="31C2A0EE" w14:textId="77777777" w:rsidR="00064644" w:rsidRPr="003A55AB" w:rsidRDefault="00064644" w:rsidP="00064644">
      <w:pPr>
        <w:pStyle w:val="Titolo1"/>
        <w:numPr>
          <w:ilvl w:val="0"/>
          <w:numId w:val="4"/>
        </w:numPr>
        <w:tabs>
          <w:tab w:val="num" w:pos="360"/>
        </w:tabs>
        <w:ind w:left="0" w:firstLine="0"/>
        <w:rPr>
          <w:rFonts w:ascii="Titillium Web" w:hAnsi="Titillium Web"/>
          <w:b/>
          <w:bCs w:val="0"/>
          <w:color w:val="0070C0"/>
          <w:lang w:val="en-US"/>
        </w:rPr>
      </w:pPr>
      <w:bookmarkStart w:id="24" w:name="_Toc86431595"/>
      <w:bookmarkStart w:id="25" w:name="_Toc88487573"/>
      <w:r w:rsidRPr="003A55AB">
        <w:rPr>
          <w:rFonts w:ascii="Titillium Web" w:hAnsi="Titillium Web"/>
          <w:b/>
          <w:bCs w:val="0"/>
          <w:caps w:val="0"/>
          <w:color w:val="0070C0"/>
          <w:lang w:val="en-US"/>
        </w:rPr>
        <w:lastRenderedPageBreak/>
        <w:t>DATA AND RULES FOR THE CFP STUDIES</w:t>
      </w:r>
      <w:bookmarkEnd w:id="24"/>
      <w:bookmarkEnd w:id="25"/>
    </w:p>
    <w:p w14:paraId="12A490AC" w14:textId="77777777" w:rsidR="00064644" w:rsidRPr="003A55AB" w:rsidRDefault="00064644" w:rsidP="00064644">
      <w:pPr>
        <w:pStyle w:val="Titolo2"/>
        <w:rPr>
          <w:rFonts w:ascii="Titillium Web" w:hAnsi="Titillium Web"/>
          <w:b/>
          <w:bCs w:val="0"/>
          <w:color w:val="0070C0"/>
          <w:sz w:val="24"/>
          <w:szCs w:val="24"/>
          <w:lang w:val="en-US"/>
        </w:rPr>
      </w:pPr>
      <w:bookmarkStart w:id="26" w:name="_Toc86431596"/>
      <w:bookmarkStart w:id="27" w:name="_Toc88487574"/>
      <w:r w:rsidRPr="003A55AB">
        <w:rPr>
          <w:rFonts w:ascii="Titillium Web" w:hAnsi="Titillium Web"/>
          <w:b/>
          <w:bCs w:val="0"/>
          <w:caps w:val="0"/>
          <w:color w:val="0070C0"/>
          <w:sz w:val="24"/>
          <w:szCs w:val="24"/>
          <w:lang w:val="en-US"/>
        </w:rPr>
        <w:t xml:space="preserve">3.1 Specific Data </w:t>
      </w:r>
      <w:proofErr w:type="gramStart"/>
      <w:r w:rsidRPr="003A55AB">
        <w:rPr>
          <w:rFonts w:ascii="Titillium Web" w:hAnsi="Titillium Web"/>
          <w:b/>
          <w:bCs w:val="0"/>
          <w:caps w:val="0"/>
          <w:color w:val="0070C0"/>
          <w:sz w:val="24"/>
          <w:szCs w:val="24"/>
          <w:lang w:val="en-US"/>
        </w:rPr>
        <w:t>Or</w:t>
      </w:r>
      <w:proofErr w:type="gramEnd"/>
      <w:r w:rsidRPr="003A55AB">
        <w:rPr>
          <w:rFonts w:ascii="Titillium Web" w:hAnsi="Titillium Web"/>
          <w:b/>
          <w:bCs w:val="0"/>
          <w:caps w:val="0"/>
          <w:color w:val="0070C0"/>
          <w:sz w:val="24"/>
          <w:szCs w:val="24"/>
          <w:lang w:val="en-US"/>
        </w:rPr>
        <w:t xml:space="preserve"> Calculation Rules</w:t>
      </w:r>
      <w:bookmarkEnd w:id="26"/>
      <w:bookmarkEnd w:id="27"/>
    </w:p>
    <w:p w14:paraId="4E4ED187" w14:textId="77777777" w:rsidR="00064644" w:rsidRPr="003A55AB" w:rsidRDefault="00064644" w:rsidP="00064644">
      <w:pPr>
        <w:pStyle w:val="Titolo3"/>
        <w:rPr>
          <w:rFonts w:ascii="Titillium Web" w:hAnsi="Titillium Web"/>
          <w:b/>
          <w:bCs w:val="0"/>
          <w:color w:val="0070C0"/>
          <w:sz w:val="22"/>
          <w:szCs w:val="22"/>
          <w:lang w:val="en-US"/>
        </w:rPr>
      </w:pPr>
      <w:bookmarkStart w:id="28" w:name="_Toc88487575"/>
      <w:r w:rsidRPr="003A55AB">
        <w:rPr>
          <w:rFonts w:ascii="Titillium Web" w:hAnsi="Titillium Web"/>
          <w:b/>
          <w:bCs w:val="0"/>
          <w:caps w:val="0"/>
          <w:color w:val="0070C0"/>
          <w:sz w:val="22"/>
          <w:szCs w:val="22"/>
          <w:lang w:val="en-US"/>
        </w:rPr>
        <w:t>3.1.1 Specific Data</w:t>
      </w:r>
      <w:bookmarkEnd w:id="28"/>
    </w:p>
    <w:p w14:paraId="40C906FA" w14:textId="77777777" w:rsidR="00064644" w:rsidRPr="006740DB"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6740DB">
        <w:rPr>
          <w:rFonts w:ascii="Titillium Web" w:hAnsi="Titillium Web" w:cs="Times New Roman"/>
          <w:color w:val="auto"/>
          <w:sz w:val="18"/>
          <w:szCs w:val="18"/>
          <w:lang w:val="en-US" w:eastAsia="en-GB"/>
        </w:rPr>
        <w:t>A CFP calculation requires two different kinds of information:</w:t>
      </w:r>
    </w:p>
    <w:p w14:paraId="7B1D83FA" w14:textId="77777777" w:rsidR="00064644" w:rsidRPr="003A55AB" w:rsidRDefault="00064644" w:rsidP="00064644">
      <w:pPr>
        <w:pStyle w:val="ListaPunkter"/>
        <w:jc w:val="both"/>
        <w:rPr>
          <w:rFonts w:ascii="Titillium Web" w:hAnsi="Titillium Web"/>
          <w:sz w:val="18"/>
          <w:szCs w:val="28"/>
          <w:lang w:val="en-US"/>
        </w:rPr>
      </w:pPr>
      <w:r w:rsidRPr="003A55AB">
        <w:rPr>
          <w:rFonts w:ascii="Titillium Web" w:hAnsi="Titillium Web"/>
          <w:sz w:val="18"/>
          <w:szCs w:val="28"/>
          <w:lang w:val="en-US"/>
        </w:rPr>
        <w:t xml:space="preserve">data related to the </w:t>
      </w:r>
      <w:r w:rsidRPr="003A55AB">
        <w:rPr>
          <w:rFonts w:ascii="Titillium Web" w:hAnsi="Titillium Web"/>
          <w:b/>
          <w:sz w:val="18"/>
          <w:szCs w:val="28"/>
          <w:lang w:val="en-US"/>
        </w:rPr>
        <w:t>environmental aspects</w:t>
      </w:r>
      <w:r w:rsidRPr="003A55AB">
        <w:rPr>
          <w:rFonts w:ascii="Titillium Web" w:hAnsi="Titillium Web"/>
          <w:sz w:val="18"/>
          <w:szCs w:val="28"/>
          <w:lang w:val="en-US"/>
        </w:rPr>
        <w:t xml:space="preserve"> of the considered system (such materials or energy flows that enter the production system). These data shall come from the company that is performing the CFP calculation.</w:t>
      </w:r>
    </w:p>
    <w:p w14:paraId="365D01E3" w14:textId="77777777" w:rsidR="00064644" w:rsidRPr="003A55AB" w:rsidRDefault="00064644" w:rsidP="00064644">
      <w:pPr>
        <w:pStyle w:val="ListaPunkter"/>
        <w:jc w:val="both"/>
        <w:rPr>
          <w:rFonts w:ascii="Titillium Web" w:hAnsi="Titillium Web"/>
          <w:sz w:val="18"/>
          <w:szCs w:val="28"/>
          <w:lang w:val="en-US"/>
        </w:rPr>
      </w:pPr>
      <w:r w:rsidRPr="003A55AB">
        <w:rPr>
          <w:rFonts w:ascii="Titillium Web" w:hAnsi="Titillium Web"/>
          <w:sz w:val="18"/>
          <w:szCs w:val="28"/>
          <w:lang w:val="en-US"/>
        </w:rPr>
        <w:t xml:space="preserve">data related to the </w:t>
      </w:r>
      <w:r w:rsidRPr="003A55AB">
        <w:rPr>
          <w:rFonts w:ascii="Titillium Web" w:hAnsi="Titillium Web"/>
          <w:b/>
          <w:sz w:val="18"/>
          <w:szCs w:val="28"/>
          <w:lang w:val="en-US"/>
        </w:rPr>
        <w:t>life cycle impacts</w:t>
      </w:r>
      <w:r w:rsidRPr="003A55AB">
        <w:rPr>
          <w:rFonts w:ascii="Titillium Web" w:hAnsi="Titillium Web"/>
          <w:sz w:val="18"/>
          <w:szCs w:val="28"/>
          <w:lang w:val="en-US"/>
        </w:rPr>
        <w:t xml:space="preserve"> of the material or energy flows that enter the production system. Generic data can be used if specific data are not available.</w:t>
      </w:r>
    </w:p>
    <w:p w14:paraId="291E22E1" w14:textId="77777777" w:rsidR="00064644" w:rsidRPr="006740DB"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6740DB">
        <w:rPr>
          <w:rFonts w:ascii="Titillium Web" w:hAnsi="Titillium Web" w:cs="Times New Roman"/>
          <w:color w:val="auto"/>
          <w:sz w:val="18"/>
          <w:szCs w:val="18"/>
          <w:lang w:val="en-US" w:eastAsia="en-GB"/>
        </w:rPr>
        <w:t>Data on environmental aspects shall be as specific as possible and shall be representative of the studied process.</w:t>
      </w:r>
    </w:p>
    <w:p w14:paraId="042CDB2C" w14:textId="77777777" w:rsidR="00064644" w:rsidRPr="006740DB"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6740DB">
        <w:rPr>
          <w:rFonts w:ascii="Titillium Web" w:hAnsi="Titillium Web" w:cs="Times New Roman"/>
          <w:color w:val="auto"/>
          <w:sz w:val="18"/>
          <w:szCs w:val="18"/>
          <w:lang w:val="en-US" w:eastAsia="en-GB"/>
        </w:rPr>
        <w:t>Data on the life cycle of materials or energy inputs are classified into three categories – specific data, selected generic data, and proxy data, defined as follows:</w:t>
      </w:r>
    </w:p>
    <w:p w14:paraId="47E0DAC2" w14:textId="77777777" w:rsidR="00064644" w:rsidRPr="003A55AB" w:rsidRDefault="00064644" w:rsidP="00064644">
      <w:pPr>
        <w:pStyle w:val="ListaPunkter"/>
        <w:jc w:val="both"/>
        <w:rPr>
          <w:rFonts w:ascii="Titillium Web" w:hAnsi="Titillium Web"/>
          <w:sz w:val="18"/>
          <w:szCs w:val="28"/>
          <w:lang w:val="en-US"/>
        </w:rPr>
      </w:pPr>
      <w:r w:rsidRPr="003A55AB">
        <w:rPr>
          <w:rFonts w:ascii="Titillium Web" w:hAnsi="Titillium Web"/>
          <w:b/>
          <w:sz w:val="18"/>
          <w:szCs w:val="28"/>
          <w:lang w:val="en-US"/>
        </w:rPr>
        <w:t>primary data</w:t>
      </w:r>
      <w:r w:rsidRPr="003A55AB">
        <w:rPr>
          <w:rFonts w:ascii="Titillium Web" w:hAnsi="Titillium Web"/>
          <w:sz w:val="18"/>
          <w:szCs w:val="28"/>
          <w:lang w:val="en-US"/>
        </w:rPr>
        <w:t xml:space="preserve"> (also referred to as “site-specific data”) – data gathered from the actual manufacturing plant where product-specific processes are carried out, and data from other parts of the life cycle traced to the specific product system under study, e.g. materials or electricity provided by a contracted supplier that is able to provide data for the actual delivered services, transportation that takes place based on actual fuel consumption, and related emissions, etc.</w:t>
      </w:r>
    </w:p>
    <w:p w14:paraId="18353206" w14:textId="77777777" w:rsidR="00064644" w:rsidRPr="003A55AB" w:rsidRDefault="00064644" w:rsidP="00064644">
      <w:pPr>
        <w:pStyle w:val="ListaPunkter"/>
        <w:jc w:val="both"/>
        <w:rPr>
          <w:rFonts w:ascii="Titillium Web" w:hAnsi="Titillium Web"/>
          <w:sz w:val="18"/>
          <w:szCs w:val="28"/>
          <w:lang w:val="en-US"/>
        </w:rPr>
      </w:pPr>
      <w:r w:rsidRPr="003A55AB">
        <w:rPr>
          <w:rFonts w:ascii="Titillium Web" w:hAnsi="Titillium Web"/>
          <w:b/>
          <w:sz w:val="18"/>
          <w:szCs w:val="28"/>
          <w:lang w:val="en-US"/>
        </w:rPr>
        <w:t xml:space="preserve">secondary data: </w:t>
      </w:r>
      <w:r w:rsidRPr="003A55AB">
        <w:rPr>
          <w:rFonts w:ascii="Titillium Web" w:hAnsi="Titillium Web"/>
          <w:sz w:val="18"/>
          <w:szCs w:val="28"/>
          <w:lang w:val="en-US"/>
        </w:rPr>
        <w:t xml:space="preserve"> data from commonly available data sources (</w:t>
      </w:r>
      <w:proofErr w:type="gramStart"/>
      <w:r w:rsidRPr="003A55AB">
        <w:rPr>
          <w:rFonts w:ascii="Titillium Web" w:hAnsi="Titillium Web"/>
          <w:sz w:val="18"/>
          <w:szCs w:val="28"/>
          <w:lang w:val="en-US"/>
        </w:rPr>
        <w:t>e.g.</w:t>
      </w:r>
      <w:proofErr w:type="gramEnd"/>
      <w:r w:rsidRPr="003A55AB">
        <w:rPr>
          <w:rFonts w:ascii="Titillium Web" w:hAnsi="Titillium Web"/>
          <w:sz w:val="18"/>
          <w:szCs w:val="28"/>
          <w:lang w:val="en-US"/>
        </w:rPr>
        <w:t xml:space="preserve"> commercial databases and free databases) that fulfil prescribed data quality characteristics for precision, completeness, and,</w:t>
      </w:r>
      <w:r w:rsidRPr="003A55AB">
        <w:rPr>
          <w:rFonts w:ascii="Titillium Web" w:hAnsi="Titillium Web"/>
          <w:b/>
          <w:sz w:val="18"/>
          <w:szCs w:val="28"/>
          <w:lang w:val="en-US"/>
        </w:rPr>
        <w:t xml:space="preserve"> </w:t>
      </w:r>
      <w:r w:rsidRPr="003A55AB">
        <w:rPr>
          <w:rFonts w:ascii="Titillium Web" w:hAnsi="Titillium Web"/>
          <w:bCs/>
          <w:sz w:val="18"/>
          <w:szCs w:val="28"/>
          <w:lang w:val="en-US"/>
        </w:rPr>
        <w:t>proxy data</w:t>
      </w:r>
      <w:r w:rsidRPr="003A55AB">
        <w:rPr>
          <w:rFonts w:ascii="Titillium Web" w:hAnsi="Titillium Web"/>
          <w:sz w:val="18"/>
          <w:szCs w:val="28"/>
          <w:lang w:val="en-US"/>
        </w:rPr>
        <w:t xml:space="preserve"> from commonly available data sources (e.g. commercial databases and free databases) that do not fulfil all of the data quality characteristics of “selected generic data”.</w:t>
      </w:r>
    </w:p>
    <w:p w14:paraId="4BCCD916" w14:textId="77777777" w:rsidR="00064644" w:rsidRPr="009E25CA" w:rsidRDefault="00064644" w:rsidP="00064644">
      <w:pPr>
        <w:pStyle w:val="Default"/>
        <w:spacing w:before="120" w:line="276" w:lineRule="auto"/>
        <w:jc w:val="both"/>
        <w:rPr>
          <w:rFonts w:ascii="Titillium Web" w:hAnsi="Titillium Web" w:cs="Times New Roman"/>
          <w:color w:val="auto"/>
          <w:sz w:val="18"/>
          <w:szCs w:val="18"/>
          <w:lang w:val="en-US" w:eastAsia="en-GB"/>
        </w:rPr>
      </w:pPr>
      <w:proofErr w:type="gramStart"/>
      <w:r w:rsidRPr="006740DB">
        <w:rPr>
          <w:rFonts w:ascii="Titillium Web" w:hAnsi="Titillium Web" w:cs="Times New Roman"/>
          <w:color w:val="auto"/>
          <w:sz w:val="18"/>
          <w:szCs w:val="18"/>
          <w:lang w:val="en-US" w:eastAsia="en-GB"/>
        </w:rPr>
        <w:t>As a general rule</w:t>
      </w:r>
      <w:proofErr w:type="gramEnd"/>
      <w:r w:rsidRPr="006740DB">
        <w:rPr>
          <w:rFonts w:ascii="Titillium Web" w:hAnsi="Titillium Web" w:cs="Times New Roman"/>
          <w:color w:val="auto"/>
          <w:sz w:val="18"/>
          <w:szCs w:val="18"/>
          <w:lang w:val="en-US" w:eastAsia="en-GB"/>
        </w:rPr>
        <w:t>, specific data shall always be used, if available, after performing a data quality assessment.</w:t>
      </w:r>
    </w:p>
    <w:p w14:paraId="0CB0F0B8" w14:textId="77777777" w:rsidR="00064644" w:rsidRPr="007A2702"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5609BE">
        <w:rPr>
          <w:rFonts w:ascii="Titillium Web" w:hAnsi="Titillium Web" w:cs="Times New Roman"/>
          <w:color w:val="auto"/>
          <w:sz w:val="18"/>
          <w:szCs w:val="18"/>
          <w:highlight w:val="yellow"/>
          <w:lang w:val="en-US" w:eastAsia="en-GB"/>
        </w:rPr>
        <w:t>The availability of direct data highly depends on XXX</w:t>
      </w:r>
    </w:p>
    <w:p w14:paraId="7B0F8082" w14:textId="77777777" w:rsidR="00064644" w:rsidRPr="003A55AB" w:rsidRDefault="00064644" w:rsidP="00064644">
      <w:pPr>
        <w:pStyle w:val="Paragrafoelenco"/>
        <w:ind w:left="2024"/>
        <w:jc w:val="both"/>
        <w:rPr>
          <w:rFonts w:ascii="Titillium Web" w:hAnsi="Titillium Web"/>
          <w:sz w:val="18"/>
          <w:szCs w:val="28"/>
          <w:lang w:val="en-US"/>
        </w:rPr>
      </w:pPr>
    </w:p>
    <w:p w14:paraId="1CC1E7E0" w14:textId="77777777" w:rsidR="00064644" w:rsidRPr="007A2702"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7A2702">
        <w:rPr>
          <w:rFonts w:ascii="Titillium Web" w:hAnsi="Titillium Web" w:cs="Times New Roman"/>
          <w:color w:val="auto"/>
          <w:sz w:val="18"/>
          <w:szCs w:val="18"/>
          <w:lang w:val="en-US" w:eastAsia="en-GB"/>
        </w:rPr>
        <w:t xml:space="preserve">Any data used should preferably represent average values for a specific reference year. However, how these data are generated could vary, </w:t>
      </w:r>
      <w:proofErr w:type="gramStart"/>
      <w:r w:rsidRPr="007A2702">
        <w:rPr>
          <w:rFonts w:ascii="Titillium Web" w:hAnsi="Titillium Web" w:cs="Times New Roman"/>
          <w:color w:val="auto"/>
          <w:sz w:val="18"/>
          <w:szCs w:val="18"/>
          <w:lang w:val="en-US" w:eastAsia="en-GB"/>
        </w:rPr>
        <w:t>e.g.</w:t>
      </w:r>
      <w:proofErr w:type="gramEnd"/>
      <w:r w:rsidRPr="007A2702">
        <w:rPr>
          <w:rFonts w:ascii="Titillium Web" w:hAnsi="Titillium Web" w:cs="Times New Roman"/>
          <w:color w:val="auto"/>
          <w:sz w:val="18"/>
          <w:szCs w:val="18"/>
          <w:lang w:val="en-US" w:eastAsia="en-GB"/>
        </w:rPr>
        <w:t xml:space="preserve"> over time, and in such cases they should be presented under the form of a representative annual average value for a specified reference period. Such deviations should be declared.</w:t>
      </w:r>
    </w:p>
    <w:p w14:paraId="55E93E89" w14:textId="77777777" w:rsidR="00064644" w:rsidRPr="007A2702"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7A2702">
        <w:rPr>
          <w:rFonts w:ascii="Titillium Web" w:hAnsi="Titillium Web" w:cs="Times New Roman"/>
          <w:color w:val="auto"/>
          <w:sz w:val="18"/>
          <w:szCs w:val="18"/>
          <w:lang w:val="en-US" w:eastAsia="en-GB"/>
        </w:rPr>
        <w:t>The attributional LCA approach in Carbon Footprint Italy forms the basic prerequisites for selecting generic data. To allow the classification of generic data as “selected generic data”, they shall fulfil selected prescribed characteristics for precision, completeness, and representativeness (temporal, geographical, and technological), such as:</w:t>
      </w:r>
    </w:p>
    <w:p w14:paraId="7010F684" w14:textId="77777777" w:rsidR="00064644" w:rsidRPr="003A55AB" w:rsidRDefault="00064644" w:rsidP="00064644">
      <w:pPr>
        <w:pStyle w:val="ListaPunkter"/>
        <w:jc w:val="both"/>
        <w:rPr>
          <w:rFonts w:ascii="Titillium Web" w:hAnsi="Titillium Web"/>
          <w:sz w:val="18"/>
          <w:szCs w:val="28"/>
          <w:lang w:val="en-US"/>
        </w:rPr>
      </w:pPr>
      <w:r w:rsidRPr="003A55AB">
        <w:rPr>
          <w:rFonts w:ascii="Titillium Web" w:hAnsi="Titillium Web"/>
          <w:sz w:val="18"/>
          <w:szCs w:val="28"/>
          <w:lang w:val="en-US"/>
        </w:rPr>
        <w:t>the reference year must be as current as possible and preferably assessed to be representative for at least the validity period of the CFP,</w:t>
      </w:r>
    </w:p>
    <w:p w14:paraId="55CE239B" w14:textId="77777777" w:rsidR="00064644" w:rsidRPr="003A55AB" w:rsidRDefault="00064644" w:rsidP="00064644">
      <w:pPr>
        <w:pStyle w:val="ListaPunkter"/>
        <w:jc w:val="both"/>
        <w:rPr>
          <w:rFonts w:ascii="Titillium Web" w:hAnsi="Titillium Web"/>
          <w:sz w:val="18"/>
          <w:szCs w:val="28"/>
          <w:lang w:val="en-US"/>
        </w:rPr>
      </w:pPr>
      <w:r w:rsidRPr="003A55AB">
        <w:rPr>
          <w:rFonts w:ascii="Titillium Web" w:hAnsi="Titillium Web"/>
          <w:sz w:val="18"/>
          <w:szCs w:val="28"/>
          <w:lang w:val="en-US"/>
        </w:rPr>
        <w:t>the cut-off criteria to be met on the level of the modelled product system are the qualitative coverage of at least 99% of energy, mass, and overall environmental relevance of the flows,</w:t>
      </w:r>
    </w:p>
    <w:p w14:paraId="6038E2AC" w14:textId="77777777" w:rsidR="00064644" w:rsidRPr="003A55AB" w:rsidRDefault="00064644" w:rsidP="00064644">
      <w:pPr>
        <w:pStyle w:val="ListaPunkter"/>
        <w:jc w:val="both"/>
        <w:rPr>
          <w:rFonts w:ascii="Titillium Web" w:hAnsi="Titillium Web"/>
          <w:sz w:val="18"/>
          <w:szCs w:val="28"/>
          <w:lang w:val="en-US"/>
        </w:rPr>
      </w:pPr>
      <w:r w:rsidRPr="003A55AB">
        <w:rPr>
          <w:rFonts w:ascii="Titillium Web" w:hAnsi="Titillium Web"/>
          <w:sz w:val="18"/>
          <w:szCs w:val="28"/>
          <w:lang w:val="en-US"/>
        </w:rPr>
        <w:t>completeness in which the inventory data set should, in principle, cover all elementary flows that contribute to a relevant degree of GHG emissions.</w:t>
      </w:r>
    </w:p>
    <w:p w14:paraId="015CD9DF" w14:textId="77777777" w:rsidR="00064644" w:rsidRPr="003A55AB" w:rsidRDefault="00064644" w:rsidP="00064644">
      <w:pPr>
        <w:pStyle w:val="Titolo3"/>
        <w:rPr>
          <w:rFonts w:ascii="Titillium Web" w:hAnsi="Titillium Web"/>
          <w:b/>
          <w:bCs w:val="0"/>
          <w:color w:val="0070C0"/>
          <w:sz w:val="22"/>
          <w:szCs w:val="22"/>
          <w:lang w:val="en-US"/>
        </w:rPr>
      </w:pPr>
      <w:bookmarkStart w:id="29" w:name="_Toc88487576"/>
      <w:r w:rsidRPr="003A55AB">
        <w:rPr>
          <w:rFonts w:ascii="Titillium Web" w:hAnsi="Titillium Web"/>
          <w:b/>
          <w:bCs w:val="0"/>
          <w:caps w:val="0"/>
          <w:color w:val="0070C0"/>
          <w:sz w:val="22"/>
          <w:szCs w:val="22"/>
          <w:lang w:val="en-US"/>
        </w:rPr>
        <w:t>3.1.2 Calculation Rules</w:t>
      </w:r>
      <w:bookmarkEnd w:id="29"/>
    </w:p>
    <w:p w14:paraId="621EFD60" w14:textId="77777777" w:rsidR="00064644" w:rsidRPr="007A2702"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7A2702">
        <w:rPr>
          <w:rFonts w:ascii="Titillium Web" w:hAnsi="Titillium Web" w:cs="Times New Roman"/>
          <w:color w:val="auto"/>
          <w:sz w:val="18"/>
          <w:szCs w:val="18"/>
          <w:lang w:val="en-US" w:eastAsia="en-GB"/>
        </w:rPr>
        <w:t xml:space="preserve">The following requirements apply to the </w:t>
      </w:r>
      <w:r>
        <w:rPr>
          <w:rFonts w:ascii="Titillium Web" w:hAnsi="Titillium Web" w:cs="Times New Roman"/>
          <w:color w:val="auto"/>
          <w:sz w:val="18"/>
          <w:szCs w:val="18"/>
          <w:lang w:val="en-US" w:eastAsia="en-GB"/>
        </w:rPr>
        <w:t>study</w:t>
      </w:r>
      <w:r w:rsidRPr="007A2702">
        <w:rPr>
          <w:rFonts w:ascii="Titillium Web" w:hAnsi="Titillium Web" w:cs="Times New Roman"/>
          <w:color w:val="auto"/>
          <w:sz w:val="18"/>
          <w:szCs w:val="18"/>
          <w:lang w:val="en-US" w:eastAsia="en-GB"/>
        </w:rPr>
        <w:t>:</w:t>
      </w:r>
    </w:p>
    <w:p w14:paraId="59EB4303" w14:textId="77777777" w:rsidR="00064644" w:rsidRPr="003A55AB" w:rsidRDefault="00064644" w:rsidP="00064644">
      <w:pPr>
        <w:pStyle w:val="ListaPunkter"/>
        <w:spacing w:before="120"/>
        <w:jc w:val="both"/>
        <w:rPr>
          <w:rFonts w:ascii="Titillium Web" w:hAnsi="Titillium Web"/>
          <w:sz w:val="18"/>
          <w:szCs w:val="28"/>
          <w:lang w:val="en-US"/>
        </w:rPr>
      </w:pPr>
      <w:r w:rsidRPr="003A55AB">
        <w:rPr>
          <w:rFonts w:ascii="Titillium Web" w:hAnsi="Titillium Web"/>
          <w:sz w:val="18"/>
          <w:szCs w:val="28"/>
          <w:lang w:val="en-US"/>
        </w:rPr>
        <w:t xml:space="preserve">Data referring to processes and activities upstream in a supply chain over which an </w:t>
      </w:r>
      <w:proofErr w:type="spellStart"/>
      <w:r w:rsidRPr="003A55AB">
        <w:rPr>
          <w:rFonts w:ascii="Titillium Web" w:hAnsi="Titillium Web"/>
          <w:sz w:val="18"/>
          <w:szCs w:val="28"/>
          <w:lang w:val="en-US"/>
        </w:rPr>
        <w:t>organisation</w:t>
      </w:r>
      <w:proofErr w:type="spellEnd"/>
      <w:r w:rsidRPr="003A55AB">
        <w:rPr>
          <w:rFonts w:ascii="Titillium Web" w:hAnsi="Titillium Web"/>
          <w:sz w:val="18"/>
          <w:szCs w:val="28"/>
          <w:lang w:val="en-US"/>
        </w:rPr>
        <w:t xml:space="preserve"> has direct management control shall be specific and collected on site.</w:t>
      </w:r>
    </w:p>
    <w:p w14:paraId="3176A80D" w14:textId="77777777" w:rsidR="00064644" w:rsidRPr="003A55AB" w:rsidRDefault="00064644" w:rsidP="00064644">
      <w:pPr>
        <w:pStyle w:val="ListaPunkter"/>
        <w:spacing w:before="120"/>
        <w:jc w:val="both"/>
        <w:rPr>
          <w:rFonts w:ascii="Titillium Web" w:hAnsi="Titillium Web"/>
          <w:sz w:val="18"/>
          <w:szCs w:val="28"/>
          <w:lang w:val="en-US"/>
        </w:rPr>
      </w:pPr>
      <w:r w:rsidRPr="003A55AB">
        <w:rPr>
          <w:rFonts w:ascii="Titillium Web" w:hAnsi="Titillium Web"/>
          <w:sz w:val="18"/>
          <w:szCs w:val="28"/>
          <w:lang w:val="en-US"/>
        </w:rPr>
        <w:t>Data referring to contractors that supply main parts, packaging, or main auxiliaries should be requested from the contractor as specific data, as well as infrastructure, where relevant.</w:t>
      </w:r>
    </w:p>
    <w:p w14:paraId="3019CC05" w14:textId="77777777" w:rsidR="00064644" w:rsidRPr="003A55AB" w:rsidRDefault="00064644" w:rsidP="00064644">
      <w:pPr>
        <w:pStyle w:val="ListaPunkter"/>
        <w:spacing w:before="120"/>
        <w:jc w:val="both"/>
        <w:rPr>
          <w:rFonts w:ascii="Titillium Web" w:hAnsi="Titillium Web"/>
          <w:sz w:val="18"/>
          <w:szCs w:val="28"/>
          <w:lang w:val="en-US"/>
        </w:rPr>
      </w:pPr>
      <w:r w:rsidRPr="003A55AB">
        <w:rPr>
          <w:rFonts w:ascii="Titillium Web" w:hAnsi="Titillium Web"/>
          <w:sz w:val="18"/>
          <w:szCs w:val="28"/>
          <w:lang w:val="en-US"/>
        </w:rPr>
        <w:lastRenderedPageBreak/>
        <w:t>In case specific data is lacking, selected generic data may be used. If this is also lacking, proxy data may be used.</w:t>
      </w:r>
    </w:p>
    <w:p w14:paraId="68B4B8BA" w14:textId="77777777" w:rsidR="00064644" w:rsidRPr="003A55AB" w:rsidRDefault="00064644" w:rsidP="00064644">
      <w:pPr>
        <w:pStyle w:val="ListaPunkter"/>
        <w:spacing w:before="120"/>
        <w:jc w:val="both"/>
        <w:rPr>
          <w:rFonts w:ascii="Titillium Web" w:hAnsi="Titillium Web"/>
          <w:sz w:val="18"/>
          <w:szCs w:val="28"/>
          <w:lang w:val="en-US"/>
        </w:rPr>
      </w:pPr>
      <w:r w:rsidRPr="003A55AB">
        <w:rPr>
          <w:rFonts w:ascii="Titillium Web" w:hAnsi="Titillium Web"/>
          <w:sz w:val="18"/>
          <w:szCs w:val="28"/>
          <w:lang w:val="en-US"/>
        </w:rPr>
        <w:t>For the electricity used in the processes, electricity production impacts shall be accounted for in this priority when specific data are used in the processes:</w:t>
      </w:r>
    </w:p>
    <w:p w14:paraId="781F9A66" w14:textId="77777777" w:rsidR="00064644" w:rsidRPr="003A55AB" w:rsidRDefault="00064644" w:rsidP="00064644">
      <w:pPr>
        <w:pStyle w:val="ListaPunkter"/>
        <w:numPr>
          <w:ilvl w:val="1"/>
          <w:numId w:val="3"/>
        </w:numPr>
        <w:jc w:val="both"/>
        <w:rPr>
          <w:rFonts w:ascii="Titillium Web" w:hAnsi="Titillium Web"/>
          <w:sz w:val="18"/>
          <w:szCs w:val="28"/>
          <w:lang w:val="en-US"/>
        </w:rPr>
      </w:pPr>
      <w:r w:rsidRPr="003A55AB">
        <w:rPr>
          <w:rFonts w:ascii="Titillium Web" w:hAnsi="Titillium Web"/>
          <w:sz w:val="18"/>
          <w:szCs w:val="28"/>
          <w:lang w:val="en-US"/>
        </w:rPr>
        <w:t xml:space="preserve">Specific electricity </w:t>
      </w:r>
      <w:proofErr w:type="gramStart"/>
      <w:r w:rsidRPr="003A55AB">
        <w:rPr>
          <w:rFonts w:ascii="Titillium Web" w:hAnsi="Titillium Web"/>
          <w:sz w:val="18"/>
          <w:szCs w:val="28"/>
          <w:lang w:val="en-US"/>
        </w:rPr>
        <w:t>mix</w:t>
      </w:r>
      <w:proofErr w:type="gramEnd"/>
      <w:r w:rsidRPr="003A55AB">
        <w:rPr>
          <w:rFonts w:ascii="Titillium Web" w:hAnsi="Titillium Web"/>
          <w:sz w:val="18"/>
          <w:szCs w:val="28"/>
          <w:lang w:val="en-US"/>
        </w:rPr>
        <w:t xml:space="preserve"> as generated, or purchased, from an electricity supplier, demonstrated by a Guarantee of Origin (or similar, where reliability, traceability, and the avoidance of double-counting are ensured) as provided by the electricity supplier. If no specific mix is purchased, the residual electricity mix from the electricity supplier shall be used.</w:t>
      </w:r>
      <w:r w:rsidRPr="00BC2DC0">
        <w:rPr>
          <w:rStyle w:val="Rimandonotaapidipagina"/>
          <w:rFonts w:ascii="Titillium Web" w:hAnsi="Titillium Web"/>
          <w:sz w:val="18"/>
          <w:szCs w:val="28"/>
          <w:lang w:val="en-US"/>
        </w:rPr>
        <w:footnoteReference w:id="1"/>
      </w:r>
    </w:p>
    <w:p w14:paraId="6F732B4B" w14:textId="77777777" w:rsidR="00064644" w:rsidRPr="003A55AB" w:rsidRDefault="00064644" w:rsidP="00064644">
      <w:pPr>
        <w:pStyle w:val="ListaPunkter"/>
        <w:numPr>
          <w:ilvl w:val="1"/>
          <w:numId w:val="3"/>
        </w:numPr>
        <w:jc w:val="both"/>
        <w:rPr>
          <w:rFonts w:ascii="Titillium Web" w:hAnsi="Titillium Web"/>
          <w:sz w:val="18"/>
          <w:szCs w:val="28"/>
          <w:lang w:val="en-US"/>
        </w:rPr>
      </w:pPr>
      <w:r w:rsidRPr="003A55AB">
        <w:rPr>
          <w:rFonts w:ascii="Titillium Web" w:hAnsi="Titillium Web"/>
          <w:sz w:val="18"/>
          <w:szCs w:val="28"/>
          <w:lang w:val="en-US"/>
        </w:rPr>
        <w:t xml:space="preserve">National residual electricity mix or residual electricity mix on the </w:t>
      </w:r>
      <w:proofErr w:type="gramStart"/>
      <w:r w:rsidRPr="003A55AB">
        <w:rPr>
          <w:rFonts w:ascii="Titillium Web" w:hAnsi="Titillium Web"/>
          <w:sz w:val="18"/>
          <w:szCs w:val="28"/>
          <w:lang w:val="en-US"/>
        </w:rPr>
        <w:t>market</w:t>
      </w:r>
      <w:proofErr w:type="gramEnd"/>
    </w:p>
    <w:p w14:paraId="3050E059" w14:textId="77777777" w:rsidR="00064644" w:rsidRPr="003A55AB" w:rsidRDefault="00064644" w:rsidP="00064644">
      <w:pPr>
        <w:pStyle w:val="ListaPunkter"/>
        <w:numPr>
          <w:ilvl w:val="1"/>
          <w:numId w:val="3"/>
        </w:numPr>
        <w:jc w:val="both"/>
        <w:rPr>
          <w:rFonts w:ascii="Titillium Web" w:hAnsi="Titillium Web"/>
          <w:sz w:val="18"/>
          <w:szCs w:val="28"/>
          <w:lang w:val="en-US"/>
        </w:rPr>
      </w:pPr>
      <w:r w:rsidRPr="003A55AB">
        <w:rPr>
          <w:rFonts w:ascii="Titillium Web" w:hAnsi="Titillium Web"/>
          <w:sz w:val="18"/>
          <w:szCs w:val="28"/>
          <w:lang w:val="en-US"/>
        </w:rPr>
        <w:t>National electricity production mix or electricity mix on the market.</w:t>
      </w:r>
    </w:p>
    <w:p w14:paraId="29BB72CD" w14:textId="77777777" w:rsidR="00064644" w:rsidRPr="003A55AB" w:rsidRDefault="00064644" w:rsidP="00064644">
      <w:pPr>
        <w:pStyle w:val="ListaPunkter"/>
        <w:numPr>
          <w:ilvl w:val="0"/>
          <w:numId w:val="0"/>
        </w:numPr>
        <w:ind w:left="454"/>
        <w:jc w:val="both"/>
        <w:rPr>
          <w:rFonts w:ascii="Titillium Web" w:hAnsi="Titillium Web"/>
          <w:sz w:val="18"/>
          <w:szCs w:val="28"/>
          <w:lang w:val="en-US"/>
        </w:rPr>
      </w:pPr>
      <w:r w:rsidRPr="003A55AB">
        <w:rPr>
          <w:rFonts w:ascii="Titillium Web" w:hAnsi="Titillium Web"/>
          <w:sz w:val="18"/>
          <w:szCs w:val="28"/>
          <w:lang w:val="en-US"/>
        </w:rPr>
        <w:t>The mix of electricity used in upstream processes shall be documented in the CFP study report, where relevant.</w:t>
      </w:r>
    </w:p>
    <w:p w14:paraId="172FEC5B" w14:textId="77777777" w:rsidR="00064644" w:rsidRPr="005609BE" w:rsidRDefault="00064644" w:rsidP="00064644">
      <w:pPr>
        <w:pStyle w:val="ListaPunkter"/>
        <w:spacing w:before="120"/>
        <w:jc w:val="both"/>
        <w:rPr>
          <w:rFonts w:ascii="Titillium Web" w:hAnsi="Titillium Web"/>
          <w:sz w:val="18"/>
          <w:szCs w:val="28"/>
          <w:highlight w:val="yellow"/>
          <w:lang w:val="en-US"/>
        </w:rPr>
      </w:pPr>
      <w:r w:rsidRPr="005609BE">
        <w:rPr>
          <w:rFonts w:ascii="Titillium Web" w:hAnsi="Titillium Web"/>
          <w:sz w:val="18"/>
          <w:szCs w:val="28"/>
          <w:highlight w:val="yellow"/>
          <w:lang w:val="en-US"/>
        </w:rPr>
        <w:t>XXX</w:t>
      </w:r>
    </w:p>
    <w:p w14:paraId="248B1648" w14:textId="77777777" w:rsidR="00064644" w:rsidRPr="005609BE" w:rsidRDefault="00064644" w:rsidP="00064644">
      <w:pPr>
        <w:pStyle w:val="ListaPunkter"/>
        <w:spacing w:before="120"/>
        <w:jc w:val="both"/>
        <w:rPr>
          <w:rFonts w:ascii="Titillium Web" w:hAnsi="Titillium Web"/>
          <w:sz w:val="18"/>
          <w:szCs w:val="28"/>
          <w:highlight w:val="yellow"/>
          <w:lang w:val="en-US"/>
        </w:rPr>
      </w:pPr>
      <w:r w:rsidRPr="005609BE">
        <w:rPr>
          <w:rFonts w:ascii="Titillium Web" w:hAnsi="Titillium Web"/>
          <w:sz w:val="18"/>
          <w:szCs w:val="28"/>
          <w:highlight w:val="yellow"/>
          <w:lang w:val="en-US"/>
        </w:rPr>
        <w:t>Waste treatment processes of manufacturing waste should be based on specific data, if available.</w:t>
      </w:r>
    </w:p>
    <w:p w14:paraId="06E29CFB" w14:textId="77777777" w:rsidR="00064644" w:rsidRPr="005609BE" w:rsidRDefault="00064644" w:rsidP="00064644">
      <w:pPr>
        <w:pStyle w:val="ListaPunkter"/>
        <w:spacing w:before="120"/>
        <w:jc w:val="both"/>
        <w:rPr>
          <w:rFonts w:ascii="Titillium Web" w:hAnsi="Titillium Web"/>
          <w:sz w:val="18"/>
          <w:szCs w:val="28"/>
          <w:highlight w:val="yellow"/>
          <w:lang w:val="en-US" w:eastAsia="en-GB"/>
        </w:rPr>
      </w:pPr>
      <w:r w:rsidRPr="005609BE">
        <w:rPr>
          <w:rFonts w:ascii="Titillium Web" w:hAnsi="Titillium Web"/>
          <w:sz w:val="18"/>
          <w:szCs w:val="28"/>
          <w:highlight w:val="yellow"/>
          <w:lang w:val="en-US"/>
        </w:rPr>
        <w:t>Scenarios for the end-of-life stage shall be technically and economically practicable and compliant with current regulations in the relevant geographical region based on the geographical scope of the CFP. Key assumptions regarding the end-of-life stage scenario shall be documented.</w:t>
      </w:r>
    </w:p>
    <w:p w14:paraId="3EACEDF9" w14:textId="77777777" w:rsidR="00064644" w:rsidRPr="003A55AB" w:rsidRDefault="00064644" w:rsidP="00064644">
      <w:pPr>
        <w:pStyle w:val="Titolo2"/>
        <w:rPr>
          <w:rFonts w:ascii="Titillium Web" w:hAnsi="Titillium Web"/>
          <w:b/>
          <w:bCs w:val="0"/>
          <w:color w:val="0070C0"/>
          <w:sz w:val="24"/>
          <w:szCs w:val="24"/>
          <w:lang w:val="en-US"/>
        </w:rPr>
      </w:pPr>
      <w:bookmarkStart w:id="30" w:name="_Toc86431597"/>
      <w:bookmarkStart w:id="31" w:name="_Toc88487577"/>
      <w:r w:rsidRPr="003A55AB">
        <w:rPr>
          <w:rFonts w:ascii="Titillium Web" w:hAnsi="Titillium Web"/>
          <w:b/>
          <w:bCs w:val="0"/>
          <w:caps w:val="0"/>
          <w:color w:val="0070C0"/>
          <w:sz w:val="24"/>
          <w:szCs w:val="24"/>
          <w:lang w:val="en-US"/>
        </w:rPr>
        <w:t>3.2 Cut-Off Rules</w:t>
      </w:r>
      <w:bookmarkEnd w:id="30"/>
      <w:bookmarkEnd w:id="31"/>
    </w:p>
    <w:p w14:paraId="0B324A6B" w14:textId="77777777" w:rsidR="00064644" w:rsidRPr="005609BE" w:rsidRDefault="00064644" w:rsidP="00064644">
      <w:pPr>
        <w:pStyle w:val="Default"/>
        <w:spacing w:before="120" w:line="276" w:lineRule="auto"/>
        <w:jc w:val="both"/>
        <w:rPr>
          <w:rFonts w:ascii="Titillium Web" w:hAnsi="Titillium Web" w:cs="Times New Roman"/>
          <w:color w:val="auto"/>
          <w:sz w:val="18"/>
          <w:szCs w:val="18"/>
          <w:highlight w:val="yellow"/>
          <w:lang w:val="en-US" w:eastAsia="en-GB"/>
        </w:rPr>
      </w:pPr>
      <w:r w:rsidRPr="005609BE">
        <w:rPr>
          <w:rFonts w:ascii="Titillium Web" w:hAnsi="Titillium Web" w:cs="Times New Roman"/>
          <w:color w:val="auto"/>
          <w:sz w:val="18"/>
          <w:szCs w:val="18"/>
          <w:highlight w:val="yellow"/>
          <w:lang w:val="en-US" w:eastAsia="en-GB"/>
        </w:rPr>
        <w:t>Data for elementary flows to and from the product system contributing to a minimum of 99% of the declared environmental impacts shall be included (not including processes that are explicitly outside the system boundary as described in Section 4.3).</w:t>
      </w:r>
    </w:p>
    <w:p w14:paraId="235D9FFF" w14:textId="77777777" w:rsidR="00064644" w:rsidRPr="006740DB"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5609BE">
        <w:rPr>
          <w:rFonts w:ascii="Titillium Web" w:hAnsi="Titillium Web" w:cs="Times New Roman"/>
          <w:color w:val="auto"/>
          <w:sz w:val="18"/>
          <w:szCs w:val="18"/>
          <w:highlight w:val="yellow"/>
          <w:lang w:val="en-US" w:eastAsia="en-GB"/>
        </w:rPr>
        <w:t xml:space="preserve">The check for cut-off rules in a satisfactory way is through the combination of expert judgment based on experience of similar product systems and a sensitivity analysis in which it is possible to understand how the un-investigated input or output could affect the </w:t>
      </w:r>
      <w:proofErr w:type="gramStart"/>
      <w:r w:rsidRPr="005609BE">
        <w:rPr>
          <w:rFonts w:ascii="Titillium Web" w:hAnsi="Titillium Web" w:cs="Times New Roman"/>
          <w:color w:val="auto"/>
          <w:sz w:val="18"/>
          <w:szCs w:val="18"/>
          <w:highlight w:val="yellow"/>
          <w:lang w:val="en-US" w:eastAsia="en-GB"/>
        </w:rPr>
        <w:t>final results</w:t>
      </w:r>
      <w:proofErr w:type="gramEnd"/>
      <w:r w:rsidRPr="005609BE">
        <w:rPr>
          <w:rFonts w:ascii="Titillium Web" w:hAnsi="Titillium Web" w:cs="Times New Roman"/>
          <w:color w:val="auto"/>
          <w:sz w:val="18"/>
          <w:szCs w:val="18"/>
          <w:highlight w:val="yellow"/>
          <w:lang w:val="en-US" w:eastAsia="en-GB"/>
        </w:rPr>
        <w:t>.</w:t>
      </w:r>
    </w:p>
    <w:p w14:paraId="59CFCB28" w14:textId="77777777" w:rsidR="00064644" w:rsidRPr="003A55AB" w:rsidRDefault="00064644" w:rsidP="00064644">
      <w:pPr>
        <w:pStyle w:val="Titolo2"/>
        <w:rPr>
          <w:rFonts w:ascii="Titillium Web" w:hAnsi="Titillium Web"/>
          <w:b/>
          <w:bCs w:val="0"/>
          <w:color w:val="0070C0"/>
          <w:sz w:val="24"/>
          <w:szCs w:val="24"/>
          <w:lang w:val="en-US"/>
        </w:rPr>
      </w:pPr>
      <w:bookmarkStart w:id="32" w:name="_Toc86431598"/>
      <w:bookmarkStart w:id="33" w:name="_Toc88487578"/>
      <w:r w:rsidRPr="003A55AB">
        <w:rPr>
          <w:rFonts w:ascii="Titillium Web" w:hAnsi="Titillium Web"/>
          <w:b/>
          <w:bCs w:val="0"/>
          <w:caps w:val="0"/>
          <w:color w:val="0070C0"/>
          <w:sz w:val="24"/>
          <w:szCs w:val="24"/>
          <w:lang w:val="en-US"/>
        </w:rPr>
        <w:t>3.3 Allocation Rules</w:t>
      </w:r>
      <w:bookmarkEnd w:id="32"/>
      <w:bookmarkEnd w:id="33"/>
    </w:p>
    <w:p w14:paraId="13B1AF5A" w14:textId="77777777" w:rsidR="00064644" w:rsidRPr="006740DB"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6740DB">
        <w:rPr>
          <w:rFonts w:ascii="Titillium Web" w:hAnsi="Titillium Web" w:cs="Times New Roman"/>
          <w:color w:val="auto"/>
          <w:sz w:val="18"/>
          <w:szCs w:val="18"/>
          <w:lang w:val="en-US" w:eastAsia="en-GB"/>
        </w:rPr>
        <w:t>The following stepwise procedure shall be applied for multifunctional products and multiproduct processes:</w:t>
      </w:r>
    </w:p>
    <w:p w14:paraId="22A0BFCD" w14:textId="77777777" w:rsidR="00064644" w:rsidRPr="003A55AB" w:rsidRDefault="00064644" w:rsidP="00064644">
      <w:pPr>
        <w:pStyle w:val="ListaNummer"/>
        <w:numPr>
          <w:ilvl w:val="0"/>
          <w:numId w:val="2"/>
        </w:numPr>
        <w:jc w:val="both"/>
        <w:rPr>
          <w:rFonts w:ascii="Titillium Web" w:hAnsi="Titillium Web"/>
          <w:sz w:val="18"/>
          <w:szCs w:val="28"/>
          <w:lang w:val="en-US"/>
        </w:rPr>
      </w:pPr>
      <w:r w:rsidRPr="003A55AB">
        <w:rPr>
          <w:rFonts w:ascii="Titillium Web" w:hAnsi="Titillium Web"/>
          <w:sz w:val="18"/>
          <w:szCs w:val="28"/>
          <w:lang w:val="en-US"/>
        </w:rPr>
        <w:t>Allocation shall be avoided, if possible, by dividing the unit process into two or more sub-processes and collecting the environmental data related to these sub-processes.</w:t>
      </w:r>
    </w:p>
    <w:p w14:paraId="0BEAE67B" w14:textId="77777777" w:rsidR="00064644" w:rsidRPr="003A55AB" w:rsidRDefault="00064644" w:rsidP="00064644">
      <w:pPr>
        <w:pStyle w:val="ListaNummer"/>
        <w:numPr>
          <w:ilvl w:val="0"/>
          <w:numId w:val="2"/>
        </w:numPr>
        <w:jc w:val="both"/>
        <w:rPr>
          <w:rFonts w:ascii="Titillium Web" w:hAnsi="Titillium Web"/>
          <w:sz w:val="18"/>
          <w:szCs w:val="28"/>
          <w:lang w:val="en-US"/>
        </w:rPr>
      </w:pPr>
      <w:r w:rsidRPr="003A55AB">
        <w:rPr>
          <w:rFonts w:ascii="Titillium Web" w:hAnsi="Titillium Web"/>
          <w:sz w:val="18"/>
          <w:szCs w:val="28"/>
          <w:lang w:val="en-US"/>
        </w:rPr>
        <w:t xml:space="preserve">If allocation cannot be avoided, the inputs and outputs of the system shall be partitioned between its different products or functions in a way that reflects the underlying physical relationships between </w:t>
      </w:r>
      <w:proofErr w:type="gramStart"/>
      <w:r w:rsidRPr="003A55AB">
        <w:rPr>
          <w:rFonts w:ascii="Titillium Web" w:hAnsi="Titillium Web"/>
          <w:sz w:val="18"/>
          <w:szCs w:val="28"/>
          <w:lang w:val="en-US"/>
        </w:rPr>
        <w:t>them;</w:t>
      </w:r>
      <w:proofErr w:type="gramEnd"/>
      <w:r w:rsidRPr="003A55AB">
        <w:rPr>
          <w:rFonts w:ascii="Titillium Web" w:hAnsi="Titillium Web"/>
          <w:sz w:val="18"/>
          <w:szCs w:val="28"/>
          <w:lang w:val="en-US"/>
        </w:rPr>
        <w:t xml:space="preserve"> i.e. they should reflect the way in which the inputs and outputs are changed by quantitative changes in the products or functions delivered by the system.</w:t>
      </w:r>
    </w:p>
    <w:p w14:paraId="4D98A957" w14:textId="77777777" w:rsidR="00064644" w:rsidRPr="003A55AB" w:rsidRDefault="00064644" w:rsidP="00064644">
      <w:pPr>
        <w:pStyle w:val="ListaNummer"/>
        <w:numPr>
          <w:ilvl w:val="0"/>
          <w:numId w:val="2"/>
        </w:numPr>
        <w:jc w:val="both"/>
        <w:rPr>
          <w:rFonts w:ascii="Titillium Web" w:hAnsi="Titillium Web"/>
          <w:sz w:val="18"/>
          <w:szCs w:val="28"/>
          <w:lang w:val="en-US"/>
        </w:rPr>
      </w:pPr>
      <w:r w:rsidRPr="003A55AB">
        <w:rPr>
          <w:rFonts w:ascii="Titillium Web" w:hAnsi="Titillium Web"/>
          <w:sz w:val="18"/>
          <w:szCs w:val="28"/>
          <w:lang w:val="en-US"/>
        </w:rPr>
        <w:t>Where physical relationships alone cannot be established or used as the basis for allocation (or they are too time consuming), the most suitable allocation procedure shall be used and documented.</w:t>
      </w:r>
    </w:p>
    <w:p w14:paraId="74A55255" w14:textId="77777777" w:rsidR="00064644" w:rsidRPr="006740DB"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6740DB">
        <w:rPr>
          <w:rFonts w:ascii="Titillium Web" w:hAnsi="Titillium Web" w:cs="Times New Roman"/>
          <w:color w:val="auto"/>
          <w:sz w:val="18"/>
          <w:szCs w:val="18"/>
          <w:lang w:val="en-US" w:eastAsia="en-GB"/>
        </w:rPr>
        <w:t>In accordance with other existing programme operators, the methodological choices for allocation for reuse, recycling and recovery have been set according to the polluter pays principle (PPP). This means that the generator of the waste shall carry the full climate impact until the point in the product’s life cycle at which the waste is transported to a scrapyard or the gate of a waste processing plant (collection site). The subsequent user of the waste shall carry the climate impact from the processing and refinement of the waste but not the impact caused in the “earlier” life cycles.</w:t>
      </w:r>
    </w:p>
    <w:p w14:paraId="05547E05" w14:textId="77777777" w:rsidR="00064644" w:rsidRDefault="00064644" w:rsidP="00064644">
      <w:pPr>
        <w:spacing w:line="220" w:lineRule="atLeast"/>
        <w:ind w:left="221"/>
        <w:rPr>
          <w:rFonts w:ascii="Titillium Web" w:hAnsi="Titillium Web"/>
          <w:b/>
          <w:color w:val="0070C0"/>
          <w:kern w:val="32"/>
          <w:sz w:val="30"/>
          <w:szCs w:val="32"/>
          <w:lang w:val="en-US"/>
        </w:rPr>
      </w:pPr>
      <w:r>
        <w:rPr>
          <w:rFonts w:ascii="Titillium Web" w:hAnsi="Titillium Web"/>
          <w:b/>
          <w:bCs/>
          <w:caps/>
          <w:color w:val="0070C0"/>
          <w:lang w:val="en-US"/>
        </w:rPr>
        <w:br w:type="page"/>
      </w:r>
    </w:p>
    <w:p w14:paraId="1573321A" w14:textId="77777777" w:rsidR="00064644" w:rsidRPr="000129BA" w:rsidRDefault="00064644" w:rsidP="00064644">
      <w:pPr>
        <w:pStyle w:val="Titolo1"/>
        <w:numPr>
          <w:ilvl w:val="0"/>
          <w:numId w:val="4"/>
        </w:numPr>
        <w:tabs>
          <w:tab w:val="num" w:pos="360"/>
        </w:tabs>
        <w:ind w:left="0" w:firstLine="0"/>
        <w:rPr>
          <w:rFonts w:ascii="Titillium Web" w:hAnsi="Titillium Web"/>
          <w:b/>
          <w:bCs w:val="0"/>
          <w:caps w:val="0"/>
          <w:color w:val="0070C0"/>
          <w:lang w:val="en-US"/>
        </w:rPr>
      </w:pPr>
      <w:bookmarkStart w:id="34" w:name="_Toc86431599"/>
      <w:bookmarkStart w:id="35" w:name="_Toc88487579"/>
      <w:r>
        <w:rPr>
          <w:rFonts w:ascii="Titillium Web" w:hAnsi="Titillium Web"/>
          <w:b/>
          <w:bCs w:val="0"/>
          <w:caps w:val="0"/>
          <w:color w:val="0070C0"/>
          <w:lang w:val="en-US"/>
        </w:rPr>
        <w:lastRenderedPageBreak/>
        <w:t xml:space="preserve">PCR </w:t>
      </w:r>
      <w:r w:rsidRPr="000129BA">
        <w:rPr>
          <w:rFonts w:ascii="Titillium Web" w:hAnsi="Titillium Web"/>
          <w:b/>
          <w:bCs w:val="0"/>
          <w:caps w:val="0"/>
          <w:color w:val="0070C0"/>
          <w:lang w:val="en-US"/>
        </w:rPr>
        <w:t>APPLICABILITY</w:t>
      </w:r>
      <w:bookmarkEnd w:id="34"/>
      <w:bookmarkEnd w:id="35"/>
    </w:p>
    <w:p w14:paraId="7F55D054" w14:textId="77777777" w:rsidR="00064644"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1807C3">
        <w:rPr>
          <w:rFonts w:ascii="Titillium Web" w:hAnsi="Titillium Web" w:cs="Times New Roman"/>
          <w:color w:val="auto"/>
          <w:sz w:val="18"/>
          <w:szCs w:val="18"/>
          <w:lang w:val="en-US" w:eastAsia="en-GB"/>
        </w:rPr>
        <w:t>This document constitutes the Product Category Rules (PCR</w:t>
      </w:r>
      <w:r w:rsidRPr="001807C3">
        <w:rPr>
          <w:rStyle w:val="Rimandonotaapidipagina"/>
          <w:sz w:val="18"/>
          <w:szCs w:val="28"/>
          <w:lang w:val="en-US" w:eastAsia="en-GB"/>
        </w:rPr>
        <w:footnoteReference w:id="2"/>
      </w:r>
      <w:r w:rsidRPr="001807C3">
        <w:rPr>
          <w:rFonts w:ascii="Titillium Web" w:hAnsi="Titillium Web" w:cs="Times New Roman"/>
          <w:color w:val="auto"/>
          <w:sz w:val="18"/>
          <w:szCs w:val="18"/>
          <w:lang w:val="en-US" w:eastAsia="en-GB"/>
        </w:rPr>
        <w:t>) developed by Carbon Footprint Italy.</w:t>
      </w:r>
    </w:p>
    <w:p w14:paraId="1A263242" w14:textId="77777777" w:rsidR="00064644" w:rsidRPr="000129BA"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0129BA">
        <w:rPr>
          <w:rFonts w:ascii="Titillium Web" w:hAnsi="Titillium Web" w:cs="Times New Roman"/>
          <w:color w:val="auto"/>
          <w:sz w:val="18"/>
          <w:szCs w:val="18"/>
          <w:lang w:val="en-US" w:eastAsia="en-GB"/>
        </w:rPr>
        <w:t xml:space="preserve">The requirements described in this Product Category Rules (PCR) are specified in addition to the ones indicated in the ISO standard 14067. Therefore, both the PCR and the ISO 14067 requirements shall be fulfilled </w:t>
      </w:r>
      <w:proofErr w:type="gramStart"/>
      <w:r w:rsidRPr="000129BA">
        <w:rPr>
          <w:rFonts w:ascii="Titillium Web" w:hAnsi="Titillium Web" w:cs="Times New Roman"/>
          <w:color w:val="auto"/>
          <w:sz w:val="18"/>
          <w:szCs w:val="18"/>
          <w:lang w:val="en-US" w:eastAsia="en-GB"/>
        </w:rPr>
        <w:t>in order to</w:t>
      </w:r>
      <w:proofErr w:type="gramEnd"/>
      <w:r w:rsidRPr="000129BA">
        <w:rPr>
          <w:rFonts w:ascii="Titillium Web" w:hAnsi="Titillium Web" w:cs="Times New Roman"/>
          <w:color w:val="auto"/>
          <w:sz w:val="18"/>
          <w:szCs w:val="18"/>
          <w:lang w:val="en-US" w:eastAsia="en-GB"/>
        </w:rPr>
        <w:t xml:space="preserve"> register to Carbon Footprint Italy.</w:t>
      </w:r>
    </w:p>
    <w:p w14:paraId="4662DEAD" w14:textId="77777777" w:rsidR="00064644" w:rsidRPr="001807C3"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1807C3">
        <w:rPr>
          <w:rFonts w:ascii="Titillium Web" w:hAnsi="Titillium Web" w:cs="Times New Roman"/>
          <w:color w:val="auto"/>
          <w:sz w:val="18"/>
          <w:szCs w:val="18"/>
          <w:lang w:val="en-US" w:eastAsia="en-GB"/>
        </w:rPr>
        <w:t>In fact, this PCR was conceived and developed for CFP studies. Anyway, it can also be used for EPD (Environmental Product Declaration); to do this, the additional specific regulations required by the programme operator selected for the EPD registration should be followed as well</w:t>
      </w:r>
      <w:r>
        <w:rPr>
          <w:rFonts w:ascii="Titillium Web" w:hAnsi="Titillium Web" w:cs="Times New Roman"/>
          <w:color w:val="auto"/>
          <w:sz w:val="18"/>
          <w:szCs w:val="18"/>
          <w:lang w:val="en-US" w:eastAsia="en-GB"/>
        </w:rPr>
        <w:t xml:space="preserve"> (see Section 4.2)</w:t>
      </w:r>
      <w:r w:rsidRPr="001807C3">
        <w:rPr>
          <w:rFonts w:ascii="Titillium Web" w:hAnsi="Titillium Web" w:cs="Times New Roman"/>
          <w:color w:val="auto"/>
          <w:sz w:val="18"/>
          <w:szCs w:val="18"/>
          <w:lang w:val="en-US" w:eastAsia="en-GB"/>
        </w:rPr>
        <w:t xml:space="preserve">. </w:t>
      </w:r>
    </w:p>
    <w:p w14:paraId="5A055E60" w14:textId="77777777" w:rsidR="00064644"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1807C3">
        <w:rPr>
          <w:rFonts w:ascii="Titillium Web" w:hAnsi="Titillium Web" w:cs="Times New Roman"/>
          <w:color w:val="auto"/>
          <w:sz w:val="18"/>
          <w:szCs w:val="18"/>
          <w:lang w:val="en-US" w:eastAsia="en-GB"/>
        </w:rPr>
        <w:t>So, in this PCR only the parameter reported</w:t>
      </w:r>
      <w:r>
        <w:rPr>
          <w:rFonts w:ascii="Titillium Web" w:hAnsi="Titillium Web" w:cs="Times New Roman"/>
          <w:color w:val="auto"/>
          <w:sz w:val="18"/>
          <w:szCs w:val="18"/>
          <w:lang w:val="en-US" w:eastAsia="en-GB"/>
        </w:rPr>
        <w:t xml:space="preserve"> in Section 4.1. shall be included.</w:t>
      </w:r>
    </w:p>
    <w:p w14:paraId="1B026650" w14:textId="77777777" w:rsidR="00064644" w:rsidRPr="003A55AB" w:rsidRDefault="00064644" w:rsidP="00064644">
      <w:pPr>
        <w:pStyle w:val="Titolo2"/>
        <w:rPr>
          <w:rFonts w:ascii="Titillium Web" w:hAnsi="Titillium Web"/>
          <w:b/>
          <w:bCs w:val="0"/>
          <w:color w:val="0070C0"/>
          <w:sz w:val="24"/>
          <w:szCs w:val="24"/>
          <w:lang w:val="en-US"/>
        </w:rPr>
      </w:pPr>
      <w:bookmarkStart w:id="36" w:name="_Toc86431600"/>
      <w:bookmarkStart w:id="37" w:name="_Toc88487580"/>
      <w:r w:rsidRPr="003A55AB">
        <w:rPr>
          <w:rFonts w:ascii="Titillium Web" w:hAnsi="Titillium Web"/>
          <w:b/>
          <w:bCs w:val="0"/>
          <w:caps w:val="0"/>
          <w:color w:val="0070C0"/>
          <w:sz w:val="24"/>
          <w:szCs w:val="24"/>
          <w:lang w:val="en-US"/>
        </w:rPr>
        <w:t>4.1 Impact Category Indicator Results</w:t>
      </w:r>
      <w:bookmarkEnd w:id="36"/>
      <w:bookmarkEnd w:id="37"/>
    </w:p>
    <w:p w14:paraId="461BD1F2" w14:textId="77777777" w:rsidR="00064644" w:rsidRPr="009E25CA"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9E25CA">
        <w:rPr>
          <w:rFonts w:ascii="Titillium Web" w:hAnsi="Titillium Web" w:cs="Times New Roman"/>
          <w:color w:val="auto"/>
          <w:sz w:val="18"/>
          <w:szCs w:val="18"/>
          <w:lang w:val="en-US" w:eastAsia="en-GB"/>
        </w:rPr>
        <w:t>The present PCR is aimed at the development of CFP. Therefore, a special focus is on the “Global Warming Potential” indicator.</w:t>
      </w:r>
    </w:p>
    <w:p w14:paraId="3452044F" w14:textId="77777777" w:rsidR="00064644" w:rsidRPr="009E25CA"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9E25CA">
        <w:rPr>
          <w:rFonts w:ascii="Titillium Web" w:hAnsi="Titillium Web" w:cs="Times New Roman"/>
          <w:color w:val="auto"/>
          <w:sz w:val="18"/>
          <w:szCs w:val="18"/>
          <w:lang w:val="en-US" w:eastAsia="en-GB"/>
        </w:rPr>
        <w:t>The specific GHG emissions and removals treatment in the CFP or partial CFP that shall be quantified and documented separately in the CFP study report are reported in the ISO 14067:2018, Table 1 of chapter 6.4.9.8.</w:t>
      </w:r>
    </w:p>
    <w:p w14:paraId="497C2AE8" w14:textId="77777777" w:rsidR="00064644" w:rsidRPr="009E25CA"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9E25CA">
        <w:rPr>
          <w:rFonts w:ascii="Titillium Web" w:hAnsi="Titillium Web" w:cs="Times New Roman"/>
          <w:color w:val="auto"/>
          <w:sz w:val="18"/>
          <w:szCs w:val="18"/>
          <w:lang w:val="en-US" w:eastAsia="en-GB"/>
        </w:rPr>
        <w:t xml:space="preserve">Four GWP indicators shall be declared, which differentiates greenhouse gases depending on their origin: GWP-fossil, GWP-biogenic emissions, GWP-land </w:t>
      </w:r>
      <w:proofErr w:type="gramStart"/>
      <w:r w:rsidRPr="009E25CA">
        <w:rPr>
          <w:rFonts w:ascii="Titillium Web" w:hAnsi="Titillium Web" w:cs="Times New Roman"/>
          <w:color w:val="auto"/>
          <w:sz w:val="18"/>
          <w:szCs w:val="18"/>
          <w:lang w:val="en-US" w:eastAsia="en-GB"/>
        </w:rPr>
        <w:t>use</w:t>
      </w:r>
      <w:proofErr w:type="gramEnd"/>
      <w:r w:rsidRPr="009E25CA">
        <w:rPr>
          <w:rFonts w:ascii="Titillium Web" w:hAnsi="Titillium Web" w:cs="Times New Roman"/>
          <w:color w:val="auto"/>
          <w:sz w:val="18"/>
          <w:szCs w:val="18"/>
          <w:lang w:val="en-US" w:eastAsia="en-GB"/>
        </w:rPr>
        <w:t xml:space="preserve"> and land use change (</w:t>
      </w:r>
      <w:proofErr w:type="spellStart"/>
      <w:r w:rsidRPr="009E25CA">
        <w:rPr>
          <w:rFonts w:ascii="Titillium Web" w:hAnsi="Titillium Web" w:cs="Times New Roman"/>
          <w:color w:val="auto"/>
          <w:sz w:val="18"/>
          <w:szCs w:val="18"/>
          <w:lang w:val="en-US" w:eastAsia="en-GB"/>
        </w:rPr>
        <w:t>dLuc</w:t>
      </w:r>
      <w:proofErr w:type="spellEnd"/>
      <w:r w:rsidRPr="009E25CA">
        <w:rPr>
          <w:rFonts w:ascii="Titillium Web" w:hAnsi="Titillium Web" w:cs="Times New Roman"/>
          <w:color w:val="auto"/>
          <w:sz w:val="18"/>
          <w:szCs w:val="18"/>
          <w:lang w:val="en-US" w:eastAsia="en-GB"/>
        </w:rPr>
        <w:t>), and GWP-biogenic removals, in accordance with the mentioned ISO 14067:2018 standard.</w:t>
      </w:r>
    </w:p>
    <w:p w14:paraId="3B86E8D0" w14:textId="77777777" w:rsidR="00064644" w:rsidRPr="003A55AB" w:rsidRDefault="00064644" w:rsidP="00064644">
      <w:pPr>
        <w:pStyle w:val="NormaleWeb"/>
        <w:jc w:val="both"/>
        <w:rPr>
          <w:rFonts w:ascii="Titillium Web" w:hAnsi="Titillium Web"/>
          <w:sz w:val="18"/>
          <w:szCs w:val="28"/>
          <w:lang w:val="en-US"/>
        </w:rPr>
      </w:pPr>
      <w:r w:rsidRPr="003A55AB">
        <w:rPr>
          <w:rFonts w:ascii="Titillium Web" w:hAnsi="Titillium Web"/>
          <w:sz w:val="18"/>
          <w:szCs w:val="18"/>
          <w:lang w:val="en-US"/>
        </w:rPr>
        <w:t>It should be noted that other impact categories can be relevant for the product category under assessment, other than the “</w:t>
      </w:r>
      <w:r w:rsidRPr="003A55AB">
        <w:rPr>
          <w:rFonts w:ascii="Titillium Web" w:hAnsi="Titillium Web"/>
          <w:sz w:val="18"/>
          <w:szCs w:val="28"/>
          <w:lang w:val="en-US"/>
        </w:rPr>
        <w:t xml:space="preserve">Global Warming Potential” category. Therefore, </w:t>
      </w:r>
      <w:proofErr w:type="gramStart"/>
      <w:r w:rsidRPr="003A55AB">
        <w:rPr>
          <w:rFonts w:ascii="Titillium Web" w:hAnsi="Titillium Web"/>
          <w:sz w:val="18"/>
          <w:szCs w:val="28"/>
          <w:lang w:val="en-US"/>
        </w:rPr>
        <w:t>in order to</w:t>
      </w:r>
      <w:proofErr w:type="gramEnd"/>
      <w:r w:rsidRPr="003A55AB">
        <w:rPr>
          <w:rFonts w:ascii="Titillium Web" w:hAnsi="Titillium Web"/>
          <w:sz w:val="18"/>
          <w:szCs w:val="28"/>
          <w:lang w:val="en-US"/>
        </w:rPr>
        <w:t xml:space="preserve"> integrate the CFP results and to provide a broader view of the product environmental impacts, more impact categories shall be evaluated. The detail of this option </w:t>
      </w:r>
      <w:proofErr w:type="gramStart"/>
      <w:r w:rsidRPr="003A55AB">
        <w:rPr>
          <w:rFonts w:ascii="Titillium Web" w:hAnsi="Titillium Web"/>
          <w:sz w:val="18"/>
          <w:szCs w:val="28"/>
          <w:lang w:val="en-US"/>
        </w:rPr>
        <w:t>are</w:t>
      </w:r>
      <w:proofErr w:type="gramEnd"/>
      <w:r w:rsidRPr="003A55AB">
        <w:rPr>
          <w:rFonts w:ascii="Titillium Web" w:hAnsi="Titillium Web"/>
          <w:sz w:val="18"/>
          <w:szCs w:val="28"/>
          <w:lang w:val="en-US"/>
        </w:rPr>
        <w:t xml:space="preserve"> outlined In the following sections. </w:t>
      </w:r>
    </w:p>
    <w:p w14:paraId="419E47EF" w14:textId="77777777" w:rsidR="00064644" w:rsidRDefault="00064644" w:rsidP="00064644">
      <w:pPr>
        <w:pStyle w:val="Titolo2"/>
        <w:numPr>
          <w:ilvl w:val="1"/>
          <w:numId w:val="4"/>
        </w:numPr>
        <w:tabs>
          <w:tab w:val="num" w:pos="360"/>
        </w:tabs>
        <w:ind w:left="0" w:firstLine="0"/>
        <w:rPr>
          <w:rFonts w:ascii="Titillium Web" w:hAnsi="Titillium Web"/>
          <w:b/>
          <w:bCs w:val="0"/>
          <w:color w:val="0070C0"/>
          <w:sz w:val="24"/>
          <w:szCs w:val="24"/>
          <w:lang w:val="en-US"/>
        </w:rPr>
      </w:pPr>
      <w:bookmarkStart w:id="38" w:name="_Toc86431601"/>
      <w:bookmarkStart w:id="39" w:name="_Toc88487581"/>
      <w:r>
        <w:rPr>
          <w:rFonts w:ascii="Titillium Web" w:hAnsi="Titillium Web"/>
          <w:b/>
          <w:bCs w:val="0"/>
          <w:caps w:val="0"/>
          <w:color w:val="0070C0"/>
          <w:sz w:val="24"/>
          <w:szCs w:val="24"/>
          <w:lang w:val="en-US"/>
        </w:rPr>
        <w:t>PCR Use for EPD Purpose</w:t>
      </w:r>
      <w:bookmarkEnd w:id="38"/>
      <w:bookmarkEnd w:id="39"/>
    </w:p>
    <w:p w14:paraId="703A6387" w14:textId="77777777" w:rsidR="00064644" w:rsidRDefault="00064644" w:rsidP="00064644">
      <w:pPr>
        <w:pStyle w:val="Default"/>
        <w:spacing w:before="120" w:line="276" w:lineRule="auto"/>
        <w:jc w:val="both"/>
        <w:rPr>
          <w:rFonts w:ascii="Titillium Web" w:hAnsi="Titillium Web" w:cs="Times New Roman"/>
          <w:color w:val="auto"/>
          <w:sz w:val="18"/>
          <w:szCs w:val="18"/>
          <w:lang w:val="en-US" w:eastAsia="en-GB"/>
        </w:rPr>
      </w:pPr>
      <w:r>
        <w:rPr>
          <w:rFonts w:ascii="Titillium Web" w:hAnsi="Titillium Web" w:cs="Times New Roman"/>
          <w:color w:val="auto"/>
          <w:sz w:val="18"/>
          <w:szCs w:val="18"/>
          <w:lang w:val="en-US" w:eastAsia="en-GB"/>
        </w:rPr>
        <w:t>This</w:t>
      </w:r>
      <w:r w:rsidRPr="00845503">
        <w:rPr>
          <w:rFonts w:ascii="Titillium Web" w:hAnsi="Titillium Web" w:cs="Times New Roman"/>
          <w:color w:val="auto"/>
          <w:sz w:val="18"/>
          <w:szCs w:val="18"/>
          <w:lang w:val="en-US" w:eastAsia="en-GB"/>
        </w:rPr>
        <w:t xml:space="preserve"> PCR was conceived and developed for CFP studies. Anyway, it can also be used for EPD (Environmental Product Declaration); to do this, </w:t>
      </w:r>
      <w:r>
        <w:rPr>
          <w:rFonts w:ascii="Titillium Web" w:hAnsi="Titillium Web" w:cs="Times New Roman"/>
          <w:color w:val="auto"/>
          <w:sz w:val="18"/>
          <w:szCs w:val="18"/>
          <w:lang w:val="en-US" w:eastAsia="en-GB"/>
        </w:rPr>
        <w:t xml:space="preserve">other predetermined parameters </w:t>
      </w:r>
      <w:r w:rsidRPr="00845503">
        <w:rPr>
          <w:rFonts w:ascii="Titillium Web" w:hAnsi="Titillium Web" w:cs="Times New Roman"/>
          <w:color w:val="auto"/>
          <w:sz w:val="18"/>
          <w:szCs w:val="18"/>
          <w:lang w:val="en-US" w:eastAsia="en-GB"/>
        </w:rPr>
        <w:t>required by the programme operator selected for the EPD registration </w:t>
      </w:r>
      <w:r>
        <w:rPr>
          <w:rFonts w:ascii="Titillium Web" w:hAnsi="Titillium Web" w:cs="Times New Roman"/>
          <w:color w:val="auto"/>
          <w:sz w:val="18"/>
          <w:szCs w:val="18"/>
          <w:lang w:val="en-US" w:eastAsia="en-GB"/>
        </w:rPr>
        <w:t>shall</w:t>
      </w:r>
      <w:r w:rsidRPr="00845503">
        <w:rPr>
          <w:rFonts w:ascii="Titillium Web" w:hAnsi="Titillium Web" w:cs="Times New Roman"/>
          <w:color w:val="auto"/>
          <w:sz w:val="18"/>
          <w:szCs w:val="18"/>
          <w:lang w:val="en-US" w:eastAsia="en-GB"/>
        </w:rPr>
        <w:t xml:space="preserve"> be followe</w:t>
      </w:r>
      <w:r>
        <w:rPr>
          <w:rFonts w:ascii="Titillium Web" w:hAnsi="Titillium Web" w:cs="Times New Roman"/>
          <w:color w:val="auto"/>
          <w:sz w:val="18"/>
          <w:szCs w:val="18"/>
          <w:lang w:val="en-US" w:eastAsia="en-GB"/>
        </w:rPr>
        <w:t>d. These parameters are:</w:t>
      </w:r>
    </w:p>
    <w:p w14:paraId="0B092BBB" w14:textId="77777777" w:rsidR="00064644" w:rsidRDefault="00064644" w:rsidP="00064644">
      <w:pPr>
        <w:pStyle w:val="Default"/>
        <w:numPr>
          <w:ilvl w:val="0"/>
          <w:numId w:val="6"/>
        </w:numPr>
        <w:spacing w:before="120" w:line="276" w:lineRule="auto"/>
        <w:jc w:val="both"/>
        <w:rPr>
          <w:rFonts w:ascii="Titillium Web" w:hAnsi="Titillium Web" w:cs="Times New Roman"/>
          <w:color w:val="auto"/>
          <w:sz w:val="18"/>
          <w:szCs w:val="18"/>
          <w:lang w:val="en-US" w:eastAsia="en-GB"/>
        </w:rPr>
      </w:pPr>
      <w:r>
        <w:rPr>
          <w:rFonts w:ascii="Titillium Web" w:hAnsi="Titillium Web" w:cs="Times New Roman"/>
          <w:color w:val="auto"/>
          <w:sz w:val="18"/>
          <w:szCs w:val="18"/>
          <w:lang w:val="en-US" w:eastAsia="en-GB"/>
        </w:rPr>
        <w:t>other</w:t>
      </w:r>
      <w:r w:rsidRPr="001807C3">
        <w:t xml:space="preserve"> </w:t>
      </w:r>
      <w:r w:rsidRPr="001807C3">
        <w:rPr>
          <w:rFonts w:ascii="Titillium Web" w:hAnsi="Titillium Web" w:cs="Times New Roman"/>
          <w:color w:val="auto"/>
          <w:sz w:val="18"/>
          <w:szCs w:val="18"/>
          <w:lang w:val="en-US" w:eastAsia="en-GB"/>
        </w:rPr>
        <w:t xml:space="preserve">impact category indicator </w:t>
      </w:r>
      <w:proofErr w:type="gramStart"/>
      <w:r w:rsidRPr="001807C3">
        <w:rPr>
          <w:rFonts w:ascii="Titillium Web" w:hAnsi="Titillium Web" w:cs="Times New Roman"/>
          <w:color w:val="auto"/>
          <w:sz w:val="18"/>
          <w:szCs w:val="18"/>
          <w:lang w:val="en-US" w:eastAsia="en-GB"/>
        </w:rPr>
        <w:t>results</w:t>
      </w:r>
      <w:r>
        <w:rPr>
          <w:rFonts w:ascii="Titillium Web" w:hAnsi="Titillium Web" w:cs="Times New Roman"/>
          <w:color w:val="auto"/>
          <w:sz w:val="18"/>
          <w:szCs w:val="18"/>
          <w:lang w:val="en-US" w:eastAsia="en-GB"/>
        </w:rPr>
        <w:t>;</w:t>
      </w:r>
      <w:proofErr w:type="gramEnd"/>
    </w:p>
    <w:p w14:paraId="79DF57CF" w14:textId="77777777" w:rsidR="00064644" w:rsidRPr="001807C3" w:rsidRDefault="00064644" w:rsidP="00064644">
      <w:pPr>
        <w:pStyle w:val="Default"/>
        <w:numPr>
          <w:ilvl w:val="0"/>
          <w:numId w:val="6"/>
        </w:numPr>
        <w:spacing w:before="120" w:line="276" w:lineRule="auto"/>
        <w:jc w:val="both"/>
        <w:rPr>
          <w:rFonts w:ascii="Titillium Web" w:hAnsi="Titillium Web" w:cs="Times New Roman"/>
          <w:color w:val="auto"/>
          <w:sz w:val="18"/>
          <w:szCs w:val="18"/>
          <w:lang w:val="en-US" w:eastAsia="en-GB"/>
        </w:rPr>
      </w:pPr>
      <w:r w:rsidRPr="001807C3">
        <w:rPr>
          <w:rFonts w:ascii="Titillium Web" w:hAnsi="Titillium Web" w:cs="Times New Roman"/>
          <w:color w:val="auto"/>
          <w:sz w:val="18"/>
          <w:szCs w:val="18"/>
          <w:lang w:val="en-US" w:eastAsia="en-GB"/>
        </w:rPr>
        <w:t xml:space="preserve">inventory results that are elementary </w:t>
      </w:r>
      <w:proofErr w:type="gramStart"/>
      <w:r w:rsidRPr="001807C3">
        <w:rPr>
          <w:rFonts w:ascii="Titillium Web" w:hAnsi="Titillium Web" w:cs="Times New Roman"/>
          <w:color w:val="auto"/>
          <w:sz w:val="18"/>
          <w:szCs w:val="18"/>
          <w:lang w:val="en-US" w:eastAsia="en-GB"/>
        </w:rPr>
        <w:t>flows</w:t>
      </w:r>
      <w:r>
        <w:rPr>
          <w:rFonts w:ascii="Titillium Web" w:hAnsi="Titillium Web" w:cs="Times New Roman"/>
          <w:color w:val="auto"/>
          <w:sz w:val="18"/>
          <w:szCs w:val="18"/>
          <w:lang w:val="en-US" w:eastAsia="en-GB"/>
        </w:rPr>
        <w:t>;</w:t>
      </w:r>
      <w:proofErr w:type="gramEnd"/>
    </w:p>
    <w:p w14:paraId="083886DB" w14:textId="77777777" w:rsidR="00064644" w:rsidRPr="001807C3" w:rsidRDefault="00064644" w:rsidP="00064644">
      <w:pPr>
        <w:pStyle w:val="Default"/>
        <w:numPr>
          <w:ilvl w:val="0"/>
          <w:numId w:val="6"/>
        </w:numPr>
        <w:spacing w:before="120" w:line="276" w:lineRule="auto"/>
        <w:jc w:val="both"/>
        <w:rPr>
          <w:rFonts w:ascii="Titillium Web" w:hAnsi="Titillium Web" w:cs="Times New Roman"/>
          <w:color w:val="auto"/>
          <w:sz w:val="18"/>
          <w:szCs w:val="18"/>
          <w:lang w:val="en-US" w:eastAsia="en-GB"/>
        </w:rPr>
      </w:pPr>
      <w:r w:rsidRPr="001807C3">
        <w:rPr>
          <w:rFonts w:ascii="Titillium Web" w:hAnsi="Titillium Web" w:cs="Times New Roman"/>
          <w:color w:val="auto"/>
          <w:sz w:val="18"/>
          <w:szCs w:val="18"/>
          <w:lang w:val="en-US" w:eastAsia="en-GB"/>
        </w:rPr>
        <w:t xml:space="preserve">data that do not represent elementary </w:t>
      </w:r>
      <w:proofErr w:type="gramStart"/>
      <w:r w:rsidRPr="001807C3">
        <w:rPr>
          <w:rFonts w:ascii="Titillium Web" w:hAnsi="Titillium Web" w:cs="Times New Roman"/>
          <w:color w:val="auto"/>
          <w:sz w:val="18"/>
          <w:szCs w:val="18"/>
          <w:lang w:val="en-US" w:eastAsia="en-GB"/>
        </w:rPr>
        <w:t>flows</w:t>
      </w:r>
      <w:r>
        <w:rPr>
          <w:rFonts w:ascii="Titillium Web" w:hAnsi="Titillium Web" w:cs="Times New Roman"/>
          <w:color w:val="auto"/>
          <w:sz w:val="18"/>
          <w:szCs w:val="18"/>
          <w:lang w:val="en-US" w:eastAsia="en-GB"/>
        </w:rPr>
        <w:t>;</w:t>
      </w:r>
      <w:proofErr w:type="gramEnd"/>
    </w:p>
    <w:p w14:paraId="7B9A2D56" w14:textId="77777777" w:rsidR="00064644" w:rsidRPr="001807C3" w:rsidRDefault="00064644" w:rsidP="00064644">
      <w:pPr>
        <w:pStyle w:val="Default"/>
        <w:numPr>
          <w:ilvl w:val="0"/>
          <w:numId w:val="6"/>
        </w:numPr>
        <w:spacing w:before="120" w:line="276" w:lineRule="auto"/>
        <w:jc w:val="both"/>
        <w:rPr>
          <w:rFonts w:ascii="Titillium Web" w:hAnsi="Titillium Web" w:cs="Times New Roman"/>
          <w:color w:val="auto"/>
          <w:sz w:val="18"/>
          <w:szCs w:val="18"/>
          <w:lang w:val="en-US" w:eastAsia="en-GB"/>
        </w:rPr>
      </w:pPr>
      <w:r w:rsidRPr="001807C3">
        <w:rPr>
          <w:rFonts w:ascii="Titillium Web" w:hAnsi="Titillium Web" w:cs="Times New Roman"/>
          <w:color w:val="auto"/>
          <w:sz w:val="18"/>
          <w:szCs w:val="18"/>
          <w:lang w:val="en-US" w:eastAsia="en-GB"/>
        </w:rPr>
        <w:t>additional environmental information</w:t>
      </w:r>
      <w:r>
        <w:rPr>
          <w:rFonts w:ascii="Titillium Web" w:hAnsi="Titillium Web" w:cs="Times New Roman"/>
          <w:color w:val="auto"/>
          <w:sz w:val="18"/>
          <w:szCs w:val="18"/>
          <w:lang w:val="en-US" w:eastAsia="en-GB"/>
        </w:rPr>
        <w:t>.</w:t>
      </w:r>
    </w:p>
    <w:p w14:paraId="64CA3BC5" w14:textId="77777777" w:rsidR="00064644" w:rsidRPr="003A55AB" w:rsidRDefault="00064644" w:rsidP="00064644">
      <w:pPr>
        <w:rPr>
          <w:lang w:val="en-US"/>
        </w:rPr>
      </w:pPr>
    </w:p>
    <w:p w14:paraId="3D63D466" w14:textId="77777777" w:rsidR="00064644" w:rsidRDefault="00064644" w:rsidP="00064644">
      <w:pPr>
        <w:spacing w:line="220" w:lineRule="atLeast"/>
        <w:ind w:left="221"/>
        <w:rPr>
          <w:rFonts w:ascii="Titillium Web" w:hAnsi="Titillium Web"/>
          <w:b/>
          <w:color w:val="0070C0"/>
          <w:kern w:val="32"/>
          <w:sz w:val="30"/>
          <w:szCs w:val="32"/>
          <w:lang w:val="en-US"/>
        </w:rPr>
      </w:pPr>
      <w:r>
        <w:rPr>
          <w:rFonts w:ascii="Titillium Web" w:hAnsi="Titillium Web"/>
          <w:b/>
          <w:bCs/>
          <w:caps/>
          <w:color w:val="0070C0"/>
          <w:lang w:val="en-US"/>
        </w:rPr>
        <w:br w:type="page"/>
      </w:r>
    </w:p>
    <w:p w14:paraId="39D8331C" w14:textId="77777777" w:rsidR="00064644" w:rsidRPr="001807C3" w:rsidRDefault="00064644" w:rsidP="00064644">
      <w:pPr>
        <w:pStyle w:val="Titolo1"/>
        <w:numPr>
          <w:ilvl w:val="0"/>
          <w:numId w:val="4"/>
        </w:numPr>
        <w:tabs>
          <w:tab w:val="num" w:pos="360"/>
        </w:tabs>
        <w:ind w:left="0" w:firstLine="0"/>
        <w:rPr>
          <w:rFonts w:ascii="Titillium Web" w:hAnsi="Titillium Web"/>
          <w:b/>
          <w:bCs w:val="0"/>
          <w:caps w:val="0"/>
          <w:color w:val="0070C0"/>
          <w:lang w:val="en-US"/>
        </w:rPr>
      </w:pPr>
      <w:bookmarkStart w:id="40" w:name="_Toc86431602"/>
      <w:bookmarkStart w:id="41" w:name="_Toc88487582"/>
      <w:r w:rsidRPr="001807C3">
        <w:rPr>
          <w:rFonts w:ascii="Titillium Web" w:hAnsi="Titillium Web"/>
          <w:b/>
          <w:bCs w:val="0"/>
          <w:caps w:val="0"/>
          <w:color w:val="0070C0"/>
          <w:lang w:val="en-US"/>
        </w:rPr>
        <w:lastRenderedPageBreak/>
        <w:t>COMPLEMENTARY INFORMATION</w:t>
      </w:r>
      <w:bookmarkEnd w:id="40"/>
      <w:bookmarkEnd w:id="41"/>
    </w:p>
    <w:p w14:paraId="362D7BC9" w14:textId="77777777" w:rsidR="00064644" w:rsidRPr="00DF5F9C" w:rsidRDefault="00064644" w:rsidP="00064644">
      <w:pPr>
        <w:pStyle w:val="Titolo2"/>
        <w:rPr>
          <w:rFonts w:ascii="Titillium Web" w:hAnsi="Titillium Web"/>
          <w:b/>
          <w:bCs w:val="0"/>
          <w:color w:val="0070C0"/>
          <w:sz w:val="24"/>
          <w:szCs w:val="24"/>
          <w:lang w:val="en-US"/>
        </w:rPr>
      </w:pPr>
      <w:bookmarkStart w:id="42" w:name="_Toc86431603"/>
      <w:bookmarkStart w:id="43" w:name="_Toc88487583"/>
      <w:r w:rsidRPr="00DF5F9C">
        <w:rPr>
          <w:rFonts w:ascii="Titillium Web" w:hAnsi="Titillium Web"/>
          <w:b/>
          <w:bCs w:val="0"/>
          <w:caps w:val="0"/>
          <w:color w:val="0070C0"/>
          <w:sz w:val="24"/>
          <w:szCs w:val="24"/>
          <w:lang w:val="en-US"/>
        </w:rPr>
        <w:t xml:space="preserve">5.1 PCR Use </w:t>
      </w:r>
      <w:r>
        <w:rPr>
          <w:rFonts w:ascii="Titillium Web" w:hAnsi="Titillium Web"/>
          <w:b/>
          <w:bCs w:val="0"/>
          <w:caps w:val="0"/>
          <w:color w:val="0070C0"/>
          <w:sz w:val="24"/>
          <w:szCs w:val="24"/>
          <w:lang w:val="en-US"/>
        </w:rPr>
        <w:t>Within</w:t>
      </w:r>
      <w:r w:rsidRPr="00DF5F9C">
        <w:rPr>
          <w:rFonts w:ascii="Titillium Web" w:hAnsi="Titillium Web"/>
          <w:b/>
          <w:bCs w:val="0"/>
          <w:caps w:val="0"/>
          <w:color w:val="0070C0"/>
          <w:sz w:val="24"/>
          <w:szCs w:val="24"/>
          <w:lang w:val="en-US"/>
        </w:rPr>
        <w:t xml:space="preserve"> Other Programme Operators</w:t>
      </w:r>
      <w:bookmarkEnd w:id="42"/>
      <w:bookmarkEnd w:id="43"/>
    </w:p>
    <w:p w14:paraId="09F293DB" w14:textId="77777777" w:rsidR="00064644" w:rsidRPr="001807C3"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1807C3">
        <w:rPr>
          <w:rFonts w:ascii="Titillium Web" w:hAnsi="Titillium Web" w:cs="Times New Roman"/>
          <w:color w:val="auto"/>
          <w:sz w:val="18"/>
          <w:szCs w:val="18"/>
          <w:lang w:val="en-US" w:eastAsia="en-GB"/>
        </w:rPr>
        <w:t>Carbon Footprint Italy believes in the importance of sharing different existing experiences and considers the different Programme Operators as organizations that cooperate for a global climate transition.</w:t>
      </w:r>
    </w:p>
    <w:p w14:paraId="3A1EF720" w14:textId="77777777" w:rsidR="00064644" w:rsidRPr="001807C3"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1807C3">
        <w:rPr>
          <w:rFonts w:ascii="Titillium Web" w:hAnsi="Titillium Web" w:cs="Times New Roman"/>
          <w:color w:val="auto"/>
          <w:sz w:val="18"/>
          <w:szCs w:val="18"/>
          <w:lang w:val="en-US" w:eastAsia="en-GB"/>
        </w:rPr>
        <w:t xml:space="preserve">CFI maintains the copyright of the document to ensure that it is possible to publish, update when necessary, and available to all </w:t>
      </w:r>
      <w:proofErr w:type="spellStart"/>
      <w:r w:rsidRPr="001807C3">
        <w:rPr>
          <w:rFonts w:ascii="Titillium Web" w:hAnsi="Titillium Web" w:cs="Times New Roman"/>
          <w:color w:val="auto"/>
          <w:sz w:val="18"/>
          <w:szCs w:val="18"/>
          <w:lang w:val="en-US" w:eastAsia="en-GB"/>
        </w:rPr>
        <w:t>organisations</w:t>
      </w:r>
      <w:proofErr w:type="spellEnd"/>
      <w:r w:rsidRPr="001807C3">
        <w:rPr>
          <w:rFonts w:ascii="Titillium Web" w:hAnsi="Titillium Web" w:cs="Times New Roman"/>
          <w:color w:val="auto"/>
          <w:sz w:val="18"/>
          <w:szCs w:val="18"/>
          <w:lang w:val="en-US" w:eastAsia="en-GB"/>
        </w:rPr>
        <w:t xml:space="preserve"> to develop and register CFPs. Stakeholders participating in PCR development should be acknowledged in the final document and on the website.</w:t>
      </w:r>
    </w:p>
    <w:p w14:paraId="50FB53CD" w14:textId="77777777" w:rsidR="00064644"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1807C3">
        <w:rPr>
          <w:rFonts w:ascii="Titillium Web" w:hAnsi="Titillium Web" w:cs="Times New Roman"/>
          <w:color w:val="auto"/>
          <w:sz w:val="18"/>
          <w:szCs w:val="18"/>
          <w:lang w:val="en-US" w:eastAsia="en-GB"/>
        </w:rPr>
        <w:t xml:space="preserve">This PCR can be openly used by each CFP or EPD Programme Operator, if the original source of the know-how is mentioned (namely, the “PCR </w:t>
      </w:r>
      <w:r w:rsidRPr="005609BE">
        <w:rPr>
          <w:rFonts w:ascii="Titillium Web" w:hAnsi="Titillium Web" w:cs="Times New Roman"/>
          <w:color w:val="auto"/>
          <w:sz w:val="18"/>
          <w:szCs w:val="18"/>
          <w:highlight w:val="yellow"/>
          <w:lang w:val="en-US" w:eastAsia="en-GB"/>
        </w:rPr>
        <w:t>202X-XXXX</w:t>
      </w:r>
      <w:r w:rsidRPr="001807C3">
        <w:rPr>
          <w:rFonts w:ascii="Titillium Web" w:hAnsi="Titillium Web" w:cs="Times New Roman"/>
          <w:color w:val="auto"/>
          <w:sz w:val="18"/>
          <w:szCs w:val="18"/>
          <w:lang w:val="en-US" w:eastAsia="en-GB"/>
        </w:rPr>
        <w:t>", developed by Carbon Footprint Italy).</w:t>
      </w:r>
    </w:p>
    <w:p w14:paraId="54CABCC2" w14:textId="77777777" w:rsidR="00064644" w:rsidRPr="003A55AB" w:rsidRDefault="00064644" w:rsidP="00064644">
      <w:pPr>
        <w:pStyle w:val="Titolo2"/>
        <w:rPr>
          <w:rFonts w:ascii="Titillium Web" w:hAnsi="Titillium Web"/>
          <w:b/>
          <w:bCs w:val="0"/>
          <w:color w:val="0070C0"/>
          <w:sz w:val="24"/>
          <w:szCs w:val="24"/>
          <w:lang w:val="en-US"/>
        </w:rPr>
      </w:pPr>
      <w:bookmarkStart w:id="44" w:name="_Toc86431604"/>
      <w:bookmarkStart w:id="45" w:name="_Toc88487584"/>
      <w:r w:rsidRPr="003A55AB">
        <w:rPr>
          <w:rFonts w:ascii="Titillium Web" w:hAnsi="Titillium Web"/>
          <w:b/>
          <w:bCs w:val="0"/>
          <w:caps w:val="0"/>
          <w:color w:val="0070C0"/>
          <w:sz w:val="24"/>
          <w:szCs w:val="24"/>
          <w:lang w:val="en-US"/>
        </w:rPr>
        <w:t>5.2 Glossary</w:t>
      </w:r>
      <w:bookmarkEnd w:id="44"/>
      <w:bookmarkEnd w:id="45"/>
    </w:p>
    <w:p w14:paraId="00B83DCA" w14:textId="77777777" w:rsidR="00064644" w:rsidRPr="000129BA"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0129BA">
        <w:rPr>
          <w:rFonts w:ascii="Titillium Web" w:hAnsi="Titillium Web" w:cs="Times New Roman"/>
          <w:color w:val="auto"/>
          <w:sz w:val="18"/>
          <w:szCs w:val="18"/>
          <w:lang w:val="en-US" w:eastAsia="en-GB"/>
        </w:rPr>
        <w:t>CO</w:t>
      </w:r>
      <w:r w:rsidRPr="000129BA">
        <w:rPr>
          <w:rFonts w:ascii="Titillium Web" w:hAnsi="Titillium Web" w:cs="Times New Roman"/>
          <w:color w:val="auto"/>
          <w:sz w:val="18"/>
          <w:szCs w:val="18"/>
          <w:vertAlign w:val="subscript"/>
          <w:lang w:val="en-US" w:eastAsia="en-GB"/>
        </w:rPr>
        <w:t>2</w:t>
      </w:r>
      <w:r w:rsidRPr="000129BA">
        <w:rPr>
          <w:rFonts w:ascii="Titillium Web" w:hAnsi="Titillium Web" w:cs="Times New Roman"/>
          <w:color w:val="auto"/>
          <w:sz w:val="18"/>
          <w:szCs w:val="18"/>
          <w:lang w:val="en-US" w:eastAsia="en-GB"/>
        </w:rPr>
        <w:tab/>
        <w:t>Carbon dioxide</w:t>
      </w:r>
    </w:p>
    <w:p w14:paraId="372723A8" w14:textId="77777777" w:rsidR="00064644" w:rsidRPr="003A55AB" w:rsidRDefault="00064644" w:rsidP="00064644">
      <w:pPr>
        <w:rPr>
          <w:rFonts w:ascii="Titillium Web" w:hAnsi="Titillium Web"/>
          <w:sz w:val="18"/>
          <w:szCs w:val="28"/>
          <w:lang w:val="en-US"/>
        </w:rPr>
      </w:pPr>
      <w:r w:rsidRPr="003A55AB">
        <w:rPr>
          <w:rFonts w:ascii="Titillium Web" w:hAnsi="Titillium Web"/>
          <w:sz w:val="18"/>
          <w:szCs w:val="28"/>
          <w:lang w:val="en-US"/>
        </w:rPr>
        <w:t>CPC</w:t>
      </w:r>
      <w:r w:rsidRPr="003A55AB">
        <w:rPr>
          <w:rFonts w:ascii="Titillium Web" w:hAnsi="Titillium Web"/>
          <w:sz w:val="18"/>
          <w:szCs w:val="28"/>
          <w:lang w:val="en-US"/>
        </w:rPr>
        <w:tab/>
        <w:t>Central product classification</w:t>
      </w:r>
    </w:p>
    <w:p w14:paraId="738FC37D" w14:textId="77777777" w:rsidR="00064644" w:rsidRPr="003A55AB" w:rsidRDefault="00064644" w:rsidP="00064644">
      <w:pPr>
        <w:rPr>
          <w:rFonts w:ascii="Titillium Web" w:hAnsi="Titillium Web"/>
          <w:sz w:val="18"/>
          <w:szCs w:val="28"/>
          <w:lang w:val="en-US"/>
        </w:rPr>
      </w:pPr>
      <w:r w:rsidRPr="003A55AB">
        <w:rPr>
          <w:rFonts w:ascii="Titillium Web" w:hAnsi="Titillium Web"/>
          <w:sz w:val="18"/>
          <w:szCs w:val="28"/>
          <w:lang w:val="en-US"/>
        </w:rPr>
        <w:t>CFI</w:t>
      </w:r>
      <w:r w:rsidRPr="003A55AB">
        <w:rPr>
          <w:rFonts w:ascii="Titillium Web" w:hAnsi="Titillium Web"/>
          <w:sz w:val="18"/>
          <w:szCs w:val="28"/>
          <w:lang w:val="en-US"/>
        </w:rPr>
        <w:tab/>
        <w:t>Carbon Footprint Italy</w:t>
      </w:r>
    </w:p>
    <w:p w14:paraId="6D4B8772" w14:textId="77777777" w:rsidR="00064644" w:rsidRPr="003A55AB" w:rsidRDefault="00064644" w:rsidP="00064644">
      <w:pPr>
        <w:rPr>
          <w:rFonts w:ascii="Titillium Web" w:hAnsi="Titillium Web"/>
          <w:sz w:val="18"/>
          <w:szCs w:val="28"/>
          <w:lang w:val="en-US"/>
        </w:rPr>
      </w:pPr>
      <w:r w:rsidRPr="003A55AB">
        <w:rPr>
          <w:rFonts w:ascii="Titillium Web" w:hAnsi="Titillium Web"/>
          <w:sz w:val="18"/>
          <w:szCs w:val="28"/>
          <w:lang w:val="en-US"/>
        </w:rPr>
        <w:t>CFP</w:t>
      </w:r>
      <w:r w:rsidRPr="003A55AB">
        <w:rPr>
          <w:rFonts w:ascii="Titillium Web" w:hAnsi="Titillium Web"/>
          <w:sz w:val="18"/>
          <w:szCs w:val="28"/>
          <w:lang w:val="en-US"/>
        </w:rPr>
        <w:tab/>
        <w:t>Carbon Footprint of Products</w:t>
      </w:r>
    </w:p>
    <w:p w14:paraId="05981621" w14:textId="77777777" w:rsidR="00064644" w:rsidRPr="003A55AB" w:rsidRDefault="00064644" w:rsidP="00064644">
      <w:pPr>
        <w:rPr>
          <w:rFonts w:ascii="Titillium Web" w:hAnsi="Titillium Web"/>
          <w:sz w:val="18"/>
          <w:szCs w:val="28"/>
          <w:lang w:val="en-US"/>
        </w:rPr>
      </w:pPr>
      <w:r w:rsidRPr="003A55AB">
        <w:rPr>
          <w:rFonts w:ascii="Titillium Web" w:hAnsi="Titillium Web"/>
          <w:sz w:val="18"/>
          <w:szCs w:val="28"/>
          <w:lang w:val="en-US"/>
        </w:rPr>
        <w:t>GHG</w:t>
      </w:r>
      <w:r w:rsidRPr="003A55AB">
        <w:rPr>
          <w:rFonts w:ascii="Titillium Web" w:hAnsi="Titillium Web"/>
          <w:sz w:val="18"/>
          <w:szCs w:val="28"/>
          <w:lang w:val="en-US"/>
        </w:rPr>
        <w:tab/>
        <w:t>Greenhouse gases</w:t>
      </w:r>
    </w:p>
    <w:p w14:paraId="3695B140" w14:textId="77777777" w:rsidR="00064644" w:rsidRPr="003A55AB" w:rsidRDefault="00064644" w:rsidP="00064644">
      <w:pPr>
        <w:rPr>
          <w:rFonts w:ascii="Titillium Web" w:hAnsi="Titillium Web"/>
          <w:sz w:val="18"/>
          <w:szCs w:val="28"/>
          <w:lang w:val="en-US"/>
        </w:rPr>
      </w:pPr>
      <w:r w:rsidRPr="003A55AB">
        <w:rPr>
          <w:rFonts w:ascii="Titillium Web" w:hAnsi="Titillium Web"/>
          <w:sz w:val="18"/>
          <w:szCs w:val="28"/>
          <w:lang w:val="en-US"/>
        </w:rPr>
        <w:t>ISO</w:t>
      </w:r>
      <w:r w:rsidRPr="003A55AB">
        <w:rPr>
          <w:rFonts w:ascii="Titillium Web" w:hAnsi="Titillium Web"/>
          <w:sz w:val="18"/>
          <w:szCs w:val="28"/>
          <w:lang w:val="en-US"/>
        </w:rPr>
        <w:tab/>
        <w:t>International Organization for Standardization</w:t>
      </w:r>
    </w:p>
    <w:p w14:paraId="27BDC61C" w14:textId="77777777" w:rsidR="00064644" w:rsidRPr="003A55AB" w:rsidRDefault="00064644" w:rsidP="00064644">
      <w:pPr>
        <w:rPr>
          <w:rFonts w:ascii="Titillium Web" w:hAnsi="Titillium Web"/>
          <w:sz w:val="18"/>
          <w:szCs w:val="28"/>
          <w:lang w:val="en-US"/>
        </w:rPr>
      </w:pPr>
      <w:r w:rsidRPr="003A55AB">
        <w:rPr>
          <w:rFonts w:ascii="Titillium Web" w:hAnsi="Titillium Web"/>
          <w:sz w:val="18"/>
          <w:szCs w:val="28"/>
          <w:lang w:val="en-US"/>
        </w:rPr>
        <w:t>kg</w:t>
      </w:r>
      <w:r w:rsidRPr="003A55AB">
        <w:rPr>
          <w:rFonts w:ascii="Titillium Web" w:hAnsi="Titillium Web"/>
          <w:sz w:val="18"/>
          <w:szCs w:val="28"/>
          <w:lang w:val="en-US"/>
        </w:rPr>
        <w:tab/>
        <w:t>kilogram</w:t>
      </w:r>
    </w:p>
    <w:p w14:paraId="3665DC31" w14:textId="77777777" w:rsidR="00064644" w:rsidRPr="003A55AB" w:rsidRDefault="00064644" w:rsidP="00064644">
      <w:pPr>
        <w:rPr>
          <w:rFonts w:ascii="Titillium Web" w:hAnsi="Titillium Web"/>
          <w:sz w:val="18"/>
          <w:szCs w:val="28"/>
          <w:lang w:val="en-US"/>
        </w:rPr>
      </w:pPr>
      <w:r w:rsidRPr="003A55AB">
        <w:rPr>
          <w:rFonts w:ascii="Titillium Web" w:hAnsi="Titillium Web"/>
          <w:sz w:val="18"/>
          <w:szCs w:val="28"/>
          <w:lang w:val="en-US"/>
        </w:rPr>
        <w:t>LCA</w:t>
      </w:r>
      <w:r w:rsidRPr="003A55AB">
        <w:rPr>
          <w:rFonts w:ascii="Titillium Web" w:hAnsi="Titillium Web"/>
          <w:sz w:val="18"/>
          <w:szCs w:val="28"/>
          <w:lang w:val="en-US"/>
        </w:rPr>
        <w:tab/>
        <w:t>Life cycle assessment</w:t>
      </w:r>
    </w:p>
    <w:p w14:paraId="7CBD0A3B" w14:textId="77777777" w:rsidR="00064644" w:rsidRPr="003A55AB" w:rsidRDefault="00064644" w:rsidP="00064644">
      <w:pPr>
        <w:rPr>
          <w:rFonts w:ascii="Titillium Web" w:hAnsi="Titillium Web"/>
          <w:sz w:val="18"/>
          <w:szCs w:val="28"/>
          <w:lang w:val="en-US"/>
        </w:rPr>
      </w:pPr>
      <w:r w:rsidRPr="003A55AB">
        <w:rPr>
          <w:rFonts w:ascii="Titillium Web" w:hAnsi="Titillium Web"/>
          <w:sz w:val="18"/>
          <w:szCs w:val="28"/>
          <w:lang w:val="en-US"/>
        </w:rPr>
        <w:t xml:space="preserve">PCR </w:t>
      </w:r>
      <w:r w:rsidRPr="003A55AB">
        <w:rPr>
          <w:rFonts w:ascii="Titillium Web" w:hAnsi="Titillium Web"/>
          <w:sz w:val="18"/>
          <w:szCs w:val="28"/>
          <w:lang w:val="en-US"/>
        </w:rPr>
        <w:tab/>
        <w:t>Product Category Rules</w:t>
      </w:r>
    </w:p>
    <w:p w14:paraId="7B3E6FBE" w14:textId="77777777" w:rsidR="00064644" w:rsidRPr="003A55AB" w:rsidRDefault="00064644" w:rsidP="00064644">
      <w:pPr>
        <w:rPr>
          <w:rFonts w:ascii="Titillium Web" w:hAnsi="Titillium Web"/>
          <w:sz w:val="18"/>
          <w:szCs w:val="28"/>
          <w:lang w:val="en-US"/>
        </w:rPr>
      </w:pPr>
      <w:r w:rsidRPr="003A55AB">
        <w:rPr>
          <w:rFonts w:ascii="Titillium Web" w:hAnsi="Titillium Web"/>
          <w:sz w:val="18"/>
          <w:szCs w:val="28"/>
          <w:lang w:val="en-US"/>
        </w:rPr>
        <w:t>UN</w:t>
      </w:r>
      <w:r w:rsidRPr="003A55AB">
        <w:rPr>
          <w:rFonts w:ascii="Titillium Web" w:hAnsi="Titillium Web"/>
          <w:sz w:val="18"/>
          <w:szCs w:val="28"/>
          <w:lang w:val="en-US"/>
        </w:rPr>
        <w:tab/>
        <w:t>United Nations</w:t>
      </w:r>
    </w:p>
    <w:p w14:paraId="2551C509" w14:textId="77777777" w:rsidR="00064644" w:rsidRPr="003A55AB" w:rsidRDefault="00064644" w:rsidP="00064644">
      <w:pPr>
        <w:pStyle w:val="Titolo2"/>
        <w:rPr>
          <w:rFonts w:ascii="Titillium Web" w:hAnsi="Titillium Web"/>
          <w:b/>
          <w:bCs w:val="0"/>
          <w:color w:val="0070C0"/>
          <w:sz w:val="24"/>
          <w:szCs w:val="24"/>
          <w:lang w:val="en-US"/>
        </w:rPr>
      </w:pPr>
      <w:bookmarkStart w:id="46" w:name="_Ref429559127"/>
      <w:bookmarkStart w:id="47" w:name="_Ref505238855"/>
      <w:bookmarkStart w:id="48" w:name="_Toc86431605"/>
      <w:bookmarkStart w:id="49" w:name="_Toc88487585"/>
      <w:r w:rsidRPr="003A55AB">
        <w:rPr>
          <w:rFonts w:ascii="Titillium Web" w:hAnsi="Titillium Web"/>
          <w:b/>
          <w:bCs w:val="0"/>
          <w:caps w:val="0"/>
          <w:color w:val="0070C0"/>
          <w:sz w:val="24"/>
          <w:szCs w:val="24"/>
          <w:lang w:val="en-US"/>
        </w:rPr>
        <w:t xml:space="preserve">5.3 </w:t>
      </w:r>
      <w:bookmarkEnd w:id="46"/>
      <w:bookmarkEnd w:id="47"/>
      <w:r w:rsidRPr="003A55AB">
        <w:rPr>
          <w:rFonts w:ascii="Titillium Web" w:hAnsi="Titillium Web"/>
          <w:b/>
          <w:bCs w:val="0"/>
          <w:caps w:val="0"/>
          <w:color w:val="0070C0"/>
          <w:sz w:val="24"/>
          <w:szCs w:val="24"/>
          <w:lang w:val="en-US"/>
        </w:rPr>
        <w:t>Bibliography</w:t>
      </w:r>
      <w:bookmarkEnd w:id="48"/>
      <w:bookmarkEnd w:id="49"/>
    </w:p>
    <w:p w14:paraId="4D00AB3B" w14:textId="77777777" w:rsidR="00064644" w:rsidRPr="000129BA"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0129BA">
        <w:rPr>
          <w:rFonts w:ascii="Titillium Web" w:hAnsi="Titillium Web" w:cs="Times New Roman"/>
          <w:color w:val="auto"/>
          <w:sz w:val="18"/>
          <w:szCs w:val="18"/>
          <w:lang w:val="en-US" w:eastAsia="en-GB"/>
        </w:rPr>
        <w:t xml:space="preserve">ISO (2000), ISO 14020:2000, Environmental </w:t>
      </w:r>
      <w:proofErr w:type="gramStart"/>
      <w:r w:rsidRPr="000129BA">
        <w:rPr>
          <w:rFonts w:ascii="Titillium Web" w:hAnsi="Titillium Web" w:cs="Times New Roman"/>
          <w:color w:val="auto"/>
          <w:sz w:val="18"/>
          <w:szCs w:val="18"/>
          <w:lang w:val="en-US" w:eastAsia="en-GB"/>
        </w:rPr>
        <w:t>labels</w:t>
      </w:r>
      <w:proofErr w:type="gramEnd"/>
      <w:r w:rsidRPr="000129BA">
        <w:rPr>
          <w:rFonts w:ascii="Titillium Web" w:hAnsi="Titillium Web" w:cs="Times New Roman"/>
          <w:color w:val="auto"/>
          <w:sz w:val="18"/>
          <w:szCs w:val="18"/>
          <w:lang w:val="en-US" w:eastAsia="en-GB"/>
        </w:rPr>
        <w:t xml:space="preserve"> and declarations – General principles</w:t>
      </w:r>
    </w:p>
    <w:p w14:paraId="2DB5E2C8" w14:textId="77777777" w:rsidR="00064644" w:rsidRPr="003A55AB" w:rsidRDefault="00064644" w:rsidP="00064644">
      <w:pPr>
        <w:rPr>
          <w:rFonts w:ascii="Titillium Web" w:hAnsi="Titillium Web"/>
          <w:sz w:val="18"/>
          <w:szCs w:val="28"/>
          <w:lang w:val="en-US"/>
        </w:rPr>
      </w:pPr>
      <w:r w:rsidRPr="003A55AB">
        <w:rPr>
          <w:rFonts w:ascii="Titillium Web" w:hAnsi="Titillium Web"/>
          <w:sz w:val="18"/>
          <w:szCs w:val="28"/>
          <w:lang w:val="en-US"/>
        </w:rPr>
        <w:t xml:space="preserve">ISO (2017), ISO 14026:2017, Environmental labels and declarations – Principles, </w:t>
      </w:r>
      <w:proofErr w:type="gramStart"/>
      <w:r w:rsidRPr="003A55AB">
        <w:rPr>
          <w:rFonts w:ascii="Titillium Web" w:hAnsi="Titillium Web"/>
          <w:sz w:val="18"/>
          <w:szCs w:val="28"/>
          <w:lang w:val="en-US"/>
        </w:rPr>
        <w:t>requirements</w:t>
      </w:r>
      <w:proofErr w:type="gramEnd"/>
      <w:r w:rsidRPr="003A55AB">
        <w:rPr>
          <w:rFonts w:ascii="Titillium Web" w:hAnsi="Titillium Web"/>
          <w:sz w:val="18"/>
          <w:szCs w:val="28"/>
          <w:lang w:val="en-US"/>
        </w:rPr>
        <w:t xml:space="preserve"> and guidelines for communication of footprint information</w:t>
      </w:r>
    </w:p>
    <w:p w14:paraId="35C9DF29" w14:textId="77777777" w:rsidR="00064644" w:rsidRPr="003A55AB" w:rsidRDefault="00064644" w:rsidP="00064644">
      <w:pPr>
        <w:rPr>
          <w:rFonts w:ascii="Titillium Web" w:hAnsi="Titillium Web"/>
          <w:sz w:val="18"/>
          <w:szCs w:val="28"/>
          <w:lang w:val="en-US"/>
        </w:rPr>
      </w:pPr>
      <w:r w:rsidRPr="003A55AB">
        <w:rPr>
          <w:rFonts w:ascii="Titillium Web" w:hAnsi="Titillium Web"/>
          <w:sz w:val="18"/>
          <w:szCs w:val="28"/>
          <w:lang w:val="en-US"/>
        </w:rPr>
        <w:t>ISO (2006b), ISO 14040:2006, Environmental management – Life cycle assessment – Principles and framework</w:t>
      </w:r>
    </w:p>
    <w:p w14:paraId="1C82ECD5" w14:textId="77777777" w:rsidR="00064644" w:rsidRPr="003A55AB" w:rsidRDefault="00064644" w:rsidP="00064644">
      <w:pPr>
        <w:rPr>
          <w:rFonts w:ascii="Titillium Web" w:hAnsi="Titillium Web"/>
          <w:sz w:val="18"/>
          <w:szCs w:val="28"/>
          <w:lang w:val="en-US"/>
        </w:rPr>
      </w:pPr>
      <w:r w:rsidRPr="003A55AB">
        <w:rPr>
          <w:rFonts w:ascii="Titillium Web" w:hAnsi="Titillium Web"/>
          <w:sz w:val="18"/>
          <w:szCs w:val="28"/>
          <w:lang w:val="en-US"/>
        </w:rPr>
        <w:t>ISO (2006c), ISO 14044: 2006, Environmental management – Life cycle assessment – Requirements and guidelines</w:t>
      </w:r>
    </w:p>
    <w:p w14:paraId="65C45F0C" w14:textId="77777777" w:rsidR="00064644" w:rsidRPr="003A55AB" w:rsidRDefault="00064644" w:rsidP="00064644">
      <w:pPr>
        <w:rPr>
          <w:rFonts w:ascii="Titillium Web" w:hAnsi="Titillium Web"/>
          <w:sz w:val="18"/>
          <w:szCs w:val="28"/>
          <w:lang w:val="en-US"/>
        </w:rPr>
      </w:pPr>
      <w:r w:rsidRPr="003A55AB">
        <w:rPr>
          <w:rFonts w:ascii="Titillium Web" w:hAnsi="Titillium Web"/>
          <w:sz w:val="18"/>
          <w:szCs w:val="28"/>
          <w:lang w:val="en-US"/>
        </w:rPr>
        <w:t xml:space="preserve">ISO (2018), ISO 14067:2018, Greenhouse gases – Carbon footprint of products – Requirements and guidelines for quantification </w:t>
      </w:r>
    </w:p>
    <w:p w14:paraId="397F4DFD" w14:textId="77777777" w:rsidR="00064644" w:rsidRDefault="00064644" w:rsidP="00064644">
      <w:pPr>
        <w:rPr>
          <w:rFonts w:ascii="Titillium Web" w:hAnsi="Titillium Web"/>
          <w:sz w:val="18"/>
          <w:szCs w:val="28"/>
          <w:lang w:val="en-US"/>
        </w:rPr>
      </w:pPr>
      <w:r w:rsidRPr="003A55AB">
        <w:rPr>
          <w:rFonts w:ascii="Titillium Web" w:hAnsi="Titillium Web"/>
          <w:sz w:val="18"/>
          <w:szCs w:val="28"/>
          <w:lang w:val="en-US"/>
        </w:rPr>
        <w:t>PQ 04 PCR Development, Carbon Footprint Italy</w:t>
      </w:r>
    </w:p>
    <w:p w14:paraId="63DFBBB3" w14:textId="77777777" w:rsidR="00064644" w:rsidRPr="003A55AB" w:rsidRDefault="00064644" w:rsidP="00064644">
      <w:pPr>
        <w:rPr>
          <w:rFonts w:ascii="Titillium Web" w:hAnsi="Titillium Web"/>
          <w:sz w:val="18"/>
          <w:szCs w:val="28"/>
          <w:lang w:val="en-US"/>
        </w:rPr>
      </w:pPr>
      <w:r w:rsidRPr="005609BE">
        <w:rPr>
          <w:rFonts w:ascii="Titillium Web" w:hAnsi="Titillium Web"/>
          <w:sz w:val="18"/>
          <w:szCs w:val="28"/>
          <w:highlight w:val="yellow"/>
          <w:lang w:val="en-US"/>
        </w:rPr>
        <w:t>XXX</w:t>
      </w:r>
    </w:p>
    <w:p w14:paraId="1930A53C" w14:textId="77777777" w:rsidR="00064644" w:rsidRPr="003A55AB" w:rsidRDefault="00064644" w:rsidP="00064644">
      <w:pPr>
        <w:pStyle w:val="Titolo2"/>
        <w:rPr>
          <w:rFonts w:ascii="Titillium Web" w:hAnsi="Titillium Web"/>
          <w:b/>
          <w:bCs w:val="0"/>
          <w:color w:val="0070C0"/>
          <w:sz w:val="24"/>
          <w:szCs w:val="24"/>
          <w:lang w:val="en-US"/>
        </w:rPr>
      </w:pPr>
      <w:bookmarkStart w:id="50" w:name="_Toc86431606"/>
      <w:bookmarkStart w:id="51" w:name="_Toc88487586"/>
      <w:r w:rsidRPr="003A55AB">
        <w:rPr>
          <w:rFonts w:ascii="Titillium Web" w:hAnsi="Titillium Web"/>
          <w:b/>
          <w:bCs w:val="0"/>
          <w:caps w:val="0"/>
          <w:color w:val="0070C0"/>
          <w:sz w:val="24"/>
          <w:szCs w:val="24"/>
          <w:lang w:val="en-US"/>
        </w:rPr>
        <w:t>5.4 Underlying Studies</w:t>
      </w:r>
      <w:bookmarkEnd w:id="50"/>
      <w:bookmarkEnd w:id="51"/>
    </w:p>
    <w:p w14:paraId="7A3FB527" w14:textId="77777777" w:rsidR="00064644" w:rsidRPr="000129BA" w:rsidRDefault="00064644" w:rsidP="00064644">
      <w:pPr>
        <w:pStyle w:val="Default"/>
        <w:spacing w:before="120" w:line="276" w:lineRule="auto"/>
        <w:jc w:val="both"/>
        <w:rPr>
          <w:rFonts w:ascii="Titillium Web" w:hAnsi="Titillium Web" w:cs="Times New Roman"/>
          <w:color w:val="auto"/>
          <w:sz w:val="18"/>
          <w:szCs w:val="18"/>
          <w:lang w:val="en-US" w:eastAsia="en-GB"/>
        </w:rPr>
      </w:pPr>
      <w:r w:rsidRPr="000129BA">
        <w:rPr>
          <w:rFonts w:ascii="Titillium Web" w:hAnsi="Titillium Web" w:cs="Times New Roman"/>
          <w:color w:val="auto"/>
          <w:sz w:val="18"/>
          <w:szCs w:val="18"/>
          <w:lang w:val="en-US" w:eastAsia="en-GB"/>
        </w:rPr>
        <w:t>The methodological choices made during the development of this PCR (functional unit/declared unit, system boundary, allocation methods, impact categories, data quality rules, etc.) in this PCR were primarily based on the following underlying studies:</w:t>
      </w:r>
    </w:p>
    <w:p w14:paraId="79158882" w14:textId="77777777" w:rsidR="00064644" w:rsidRPr="005609BE" w:rsidRDefault="00064644" w:rsidP="00064644">
      <w:pPr>
        <w:pStyle w:val="ListaPunkter"/>
        <w:numPr>
          <w:ilvl w:val="0"/>
          <w:numId w:val="5"/>
        </w:numPr>
        <w:jc w:val="both"/>
        <w:rPr>
          <w:rFonts w:ascii="Titillium Web" w:hAnsi="Titillium Web"/>
          <w:i/>
          <w:sz w:val="18"/>
          <w:szCs w:val="28"/>
          <w:highlight w:val="yellow"/>
          <w:lang w:val="en-US"/>
        </w:rPr>
      </w:pPr>
      <w:r w:rsidRPr="005609BE">
        <w:rPr>
          <w:rFonts w:ascii="Titillium Web" w:hAnsi="Titillium Web"/>
          <w:i/>
          <w:sz w:val="18"/>
          <w:szCs w:val="28"/>
          <w:highlight w:val="yellow"/>
          <w:lang w:val="en-US"/>
        </w:rPr>
        <w:t>XXX</w:t>
      </w:r>
    </w:p>
    <w:p w14:paraId="4A22E06E" w14:textId="77777777" w:rsidR="00064644" w:rsidRPr="003A55AB" w:rsidRDefault="00064644" w:rsidP="00064644">
      <w:pPr>
        <w:pStyle w:val="Titolo2"/>
        <w:rPr>
          <w:rFonts w:ascii="Titillium Web" w:hAnsi="Titillium Web"/>
          <w:b/>
          <w:bCs w:val="0"/>
          <w:color w:val="0070C0"/>
          <w:sz w:val="24"/>
          <w:szCs w:val="24"/>
          <w:lang w:val="en-US"/>
        </w:rPr>
      </w:pPr>
      <w:bookmarkStart w:id="52" w:name="_Toc86431607"/>
      <w:bookmarkStart w:id="53" w:name="_Toc88487587"/>
      <w:r w:rsidRPr="003A55AB">
        <w:rPr>
          <w:rFonts w:ascii="Titillium Web" w:hAnsi="Titillium Web"/>
          <w:b/>
          <w:bCs w:val="0"/>
          <w:caps w:val="0"/>
          <w:color w:val="0070C0"/>
          <w:sz w:val="24"/>
          <w:szCs w:val="24"/>
          <w:lang w:val="en-US"/>
        </w:rPr>
        <w:t>5.</w:t>
      </w:r>
      <w:r>
        <w:rPr>
          <w:rFonts w:ascii="Titillium Web" w:hAnsi="Titillium Web"/>
          <w:b/>
          <w:bCs w:val="0"/>
          <w:caps w:val="0"/>
          <w:color w:val="0070C0"/>
          <w:sz w:val="24"/>
          <w:szCs w:val="24"/>
          <w:lang w:val="en-US"/>
        </w:rPr>
        <w:t>5</w:t>
      </w:r>
      <w:r w:rsidRPr="003A55AB">
        <w:rPr>
          <w:rFonts w:ascii="Titillium Web" w:hAnsi="Titillium Web"/>
          <w:b/>
          <w:bCs w:val="0"/>
          <w:caps w:val="0"/>
          <w:color w:val="0070C0"/>
          <w:sz w:val="24"/>
          <w:szCs w:val="24"/>
          <w:lang w:val="en-US"/>
        </w:rPr>
        <w:t xml:space="preserve"> </w:t>
      </w:r>
      <w:r>
        <w:rPr>
          <w:rFonts w:ascii="Titillium Web" w:hAnsi="Titillium Web"/>
          <w:b/>
          <w:bCs w:val="0"/>
          <w:caps w:val="0"/>
          <w:color w:val="0070C0"/>
          <w:sz w:val="24"/>
          <w:szCs w:val="24"/>
          <w:lang w:val="en-US"/>
        </w:rPr>
        <w:t>Other Existing</w:t>
      </w:r>
      <w:r w:rsidRPr="003A55AB">
        <w:rPr>
          <w:rFonts w:ascii="Titillium Web" w:hAnsi="Titillium Web"/>
          <w:b/>
          <w:bCs w:val="0"/>
          <w:caps w:val="0"/>
          <w:color w:val="0070C0"/>
          <w:sz w:val="24"/>
          <w:szCs w:val="24"/>
          <w:lang w:val="en-US"/>
        </w:rPr>
        <w:t xml:space="preserve"> </w:t>
      </w:r>
      <w:r>
        <w:rPr>
          <w:rFonts w:ascii="Titillium Web" w:hAnsi="Titillium Web"/>
          <w:b/>
          <w:bCs w:val="0"/>
          <w:caps w:val="0"/>
          <w:color w:val="0070C0"/>
          <w:sz w:val="24"/>
          <w:szCs w:val="24"/>
          <w:lang w:val="en-US"/>
        </w:rPr>
        <w:t>PCR</w:t>
      </w:r>
      <w:bookmarkEnd w:id="52"/>
      <w:bookmarkEnd w:id="53"/>
    </w:p>
    <w:p w14:paraId="3708C9E2" w14:textId="77777777" w:rsidR="00064644" w:rsidRPr="009A1CE3" w:rsidRDefault="00064644" w:rsidP="00064644">
      <w:pPr>
        <w:jc w:val="both"/>
        <w:rPr>
          <w:rFonts w:ascii="Titillium Web" w:hAnsi="Titillium Web"/>
          <w:sz w:val="18"/>
          <w:szCs w:val="28"/>
          <w:lang w:val="en-US"/>
        </w:rPr>
      </w:pPr>
      <w:r>
        <w:rPr>
          <w:rFonts w:ascii="Titillium Web" w:hAnsi="Titillium Web"/>
          <w:sz w:val="18"/>
          <w:szCs w:val="28"/>
          <w:lang w:val="en-US"/>
        </w:rPr>
        <w:t>A</w:t>
      </w:r>
      <w:r w:rsidRPr="009A1CE3">
        <w:rPr>
          <w:rFonts w:ascii="Titillium Web" w:hAnsi="Titillium Web"/>
          <w:sz w:val="18"/>
          <w:szCs w:val="28"/>
          <w:lang w:val="en-US"/>
        </w:rPr>
        <w:t xml:space="preserve">s part of the development of this PCR, existing PCRs were considered </w:t>
      </w:r>
      <w:proofErr w:type="gramStart"/>
      <w:r w:rsidRPr="009A1CE3">
        <w:rPr>
          <w:rFonts w:ascii="Titillium Web" w:hAnsi="Titillium Web"/>
          <w:sz w:val="18"/>
          <w:szCs w:val="28"/>
          <w:lang w:val="en-US"/>
        </w:rPr>
        <w:t>in order to</w:t>
      </w:r>
      <w:proofErr w:type="gramEnd"/>
      <w:r w:rsidRPr="009A1CE3">
        <w:rPr>
          <w:rFonts w:ascii="Titillium Web" w:hAnsi="Titillium Web"/>
          <w:sz w:val="18"/>
          <w:szCs w:val="28"/>
          <w:lang w:val="en-US"/>
        </w:rPr>
        <w:t xml:space="preserve"> avoid overlaps in scope. The existence of such documents was checked in the public </w:t>
      </w:r>
      <w:r w:rsidRPr="005609BE">
        <w:rPr>
          <w:rFonts w:ascii="Titillium Web" w:hAnsi="Titillium Web"/>
          <w:sz w:val="18"/>
          <w:szCs w:val="28"/>
          <w:highlight w:val="yellow"/>
          <w:lang w:val="en-US"/>
        </w:rPr>
        <w:t xml:space="preserve">PCR listings of the following </w:t>
      </w:r>
      <w:proofErr w:type="spellStart"/>
      <w:r w:rsidRPr="005609BE">
        <w:rPr>
          <w:rFonts w:ascii="Titillium Web" w:hAnsi="Titillium Web"/>
          <w:sz w:val="18"/>
          <w:szCs w:val="28"/>
          <w:highlight w:val="yellow"/>
          <w:lang w:val="en-US"/>
        </w:rPr>
        <w:t>programmes</w:t>
      </w:r>
      <w:proofErr w:type="spellEnd"/>
      <w:r w:rsidRPr="005609BE">
        <w:rPr>
          <w:rFonts w:ascii="Titillium Web" w:hAnsi="Titillium Web"/>
          <w:sz w:val="18"/>
          <w:szCs w:val="28"/>
          <w:highlight w:val="yellow"/>
          <w:lang w:val="en-US"/>
        </w:rPr>
        <w:t xml:space="preserve"> based on ISO 14025 or similar:</w:t>
      </w:r>
    </w:p>
    <w:p w14:paraId="6735A87C" w14:textId="77777777" w:rsidR="00064644" w:rsidRPr="005609BE" w:rsidRDefault="00064644" w:rsidP="00064644">
      <w:pPr>
        <w:pStyle w:val="ListaPunkter"/>
        <w:jc w:val="both"/>
        <w:rPr>
          <w:rFonts w:ascii="Titillium Web" w:hAnsi="Titillium Web"/>
          <w:sz w:val="18"/>
          <w:szCs w:val="28"/>
          <w:highlight w:val="yellow"/>
          <w:lang w:val="en-US"/>
        </w:rPr>
      </w:pPr>
      <w:r w:rsidRPr="005609BE">
        <w:rPr>
          <w:rFonts w:ascii="Titillium Web" w:hAnsi="Titillium Web"/>
          <w:sz w:val="18"/>
          <w:szCs w:val="28"/>
          <w:highlight w:val="yellow"/>
          <w:lang w:val="en-US"/>
        </w:rPr>
        <w:t>XXX</w:t>
      </w:r>
    </w:p>
    <w:p w14:paraId="108D7E88" w14:textId="77777777" w:rsidR="00064644" w:rsidRPr="00886C08" w:rsidRDefault="00064644" w:rsidP="00064644">
      <w:pPr>
        <w:pStyle w:val="ListaPunkter"/>
        <w:numPr>
          <w:ilvl w:val="0"/>
          <w:numId w:val="0"/>
        </w:numPr>
        <w:jc w:val="both"/>
        <w:rPr>
          <w:rFonts w:ascii="Titillium Web" w:hAnsi="Titillium Web"/>
          <w:sz w:val="18"/>
          <w:szCs w:val="28"/>
          <w:lang w:val="en-US"/>
        </w:rPr>
      </w:pPr>
    </w:p>
    <w:p w14:paraId="1F3BE6F3" w14:textId="77777777" w:rsidR="00064644" w:rsidRPr="00886C08" w:rsidRDefault="00064644" w:rsidP="00064644">
      <w:pPr>
        <w:pStyle w:val="ListaPunkter"/>
        <w:numPr>
          <w:ilvl w:val="0"/>
          <w:numId w:val="0"/>
        </w:numPr>
        <w:jc w:val="both"/>
        <w:rPr>
          <w:rFonts w:ascii="Titillium Web" w:hAnsi="Titillium Web"/>
          <w:sz w:val="18"/>
          <w:szCs w:val="28"/>
          <w:lang w:val="en-US"/>
        </w:rPr>
      </w:pPr>
      <w:r w:rsidRPr="00886C08">
        <w:rPr>
          <w:rFonts w:ascii="Titillium Web" w:hAnsi="Titillium Web"/>
          <w:sz w:val="18"/>
          <w:szCs w:val="28"/>
          <w:lang w:val="en-US"/>
        </w:rPr>
        <w:t>The following existing PCRs were identified:</w:t>
      </w:r>
    </w:p>
    <w:p w14:paraId="5817ACF3" w14:textId="77777777" w:rsidR="00064644" w:rsidRPr="00886C08" w:rsidRDefault="00064644" w:rsidP="00064644">
      <w:pPr>
        <w:pStyle w:val="ListaPunkter"/>
        <w:numPr>
          <w:ilvl w:val="0"/>
          <w:numId w:val="0"/>
        </w:numPr>
        <w:jc w:val="both"/>
        <w:rPr>
          <w:rFonts w:ascii="Titillium Web" w:hAnsi="Titillium Web"/>
          <w:sz w:val="18"/>
          <w:szCs w:val="28"/>
          <w:lang w:val="en-US"/>
        </w:rPr>
      </w:pPr>
    </w:p>
    <w:tbl>
      <w:tblPr>
        <w:tblStyle w:val="Grigliatabella"/>
        <w:tblW w:w="9776" w:type="dxa"/>
        <w:tblLook w:val="04A0" w:firstRow="1" w:lastRow="0" w:firstColumn="1" w:lastColumn="0" w:noHBand="0" w:noVBand="1"/>
      </w:tblPr>
      <w:tblGrid>
        <w:gridCol w:w="1481"/>
        <w:gridCol w:w="1505"/>
        <w:gridCol w:w="1680"/>
        <w:gridCol w:w="1792"/>
        <w:gridCol w:w="3318"/>
      </w:tblGrid>
      <w:tr w:rsidR="00064644" w:rsidRPr="00BC2DC0" w14:paraId="3A40A0B7" w14:textId="77777777" w:rsidTr="00527C37">
        <w:tc>
          <w:tcPr>
            <w:tcW w:w="1510" w:type="dxa"/>
            <w:shd w:val="clear" w:color="auto" w:fill="7DE2E9"/>
          </w:tcPr>
          <w:p w14:paraId="1F52DAB8" w14:textId="77777777" w:rsidR="00064644" w:rsidRPr="00BC2DC0" w:rsidRDefault="00064644" w:rsidP="00527C37">
            <w:pPr>
              <w:rPr>
                <w:rFonts w:ascii="Titillium Web" w:hAnsi="Titillium Web"/>
                <w:sz w:val="18"/>
                <w:szCs w:val="28"/>
              </w:rPr>
            </w:pPr>
            <w:r w:rsidRPr="00BC2DC0">
              <w:rPr>
                <w:rFonts w:ascii="Titillium Web" w:hAnsi="Titillium Web"/>
                <w:sz w:val="18"/>
                <w:szCs w:val="28"/>
              </w:rPr>
              <w:t>PCR NAME</w:t>
            </w:r>
          </w:p>
        </w:tc>
        <w:tc>
          <w:tcPr>
            <w:tcW w:w="1320" w:type="dxa"/>
            <w:shd w:val="clear" w:color="auto" w:fill="7DE2E9"/>
          </w:tcPr>
          <w:p w14:paraId="489D82A9" w14:textId="77777777" w:rsidR="00064644" w:rsidRPr="00BC2DC0" w:rsidRDefault="00064644" w:rsidP="00527C37">
            <w:pPr>
              <w:rPr>
                <w:rFonts w:ascii="Titillium Web" w:hAnsi="Titillium Web"/>
                <w:sz w:val="18"/>
                <w:szCs w:val="28"/>
              </w:rPr>
            </w:pPr>
            <w:r w:rsidRPr="00BC2DC0">
              <w:rPr>
                <w:rFonts w:ascii="Titillium Web" w:hAnsi="Titillium Web"/>
                <w:sz w:val="18"/>
                <w:szCs w:val="28"/>
              </w:rPr>
              <w:t>PROGRAMME</w:t>
            </w:r>
          </w:p>
        </w:tc>
        <w:tc>
          <w:tcPr>
            <w:tcW w:w="1685" w:type="dxa"/>
            <w:shd w:val="clear" w:color="auto" w:fill="7DE2E9"/>
          </w:tcPr>
          <w:p w14:paraId="5DAA619D" w14:textId="77777777" w:rsidR="00064644" w:rsidRPr="00BC2DC0" w:rsidRDefault="00064644" w:rsidP="00527C37">
            <w:pPr>
              <w:rPr>
                <w:rFonts w:ascii="Titillium Web" w:hAnsi="Titillium Web"/>
                <w:sz w:val="18"/>
                <w:szCs w:val="28"/>
              </w:rPr>
            </w:pPr>
            <w:r w:rsidRPr="00BC2DC0">
              <w:rPr>
                <w:rFonts w:ascii="Titillium Web" w:hAnsi="Titillium Web"/>
                <w:sz w:val="18"/>
                <w:szCs w:val="28"/>
              </w:rPr>
              <w:t>REGISTRATION NUMBER</w:t>
            </w:r>
          </w:p>
        </w:tc>
        <w:tc>
          <w:tcPr>
            <w:tcW w:w="1835" w:type="dxa"/>
            <w:shd w:val="clear" w:color="auto" w:fill="7DE2E9"/>
          </w:tcPr>
          <w:p w14:paraId="6C6FA42A" w14:textId="77777777" w:rsidR="00064644" w:rsidRPr="00BC2DC0" w:rsidRDefault="00064644" w:rsidP="00527C37">
            <w:pPr>
              <w:rPr>
                <w:rFonts w:ascii="Titillium Web" w:hAnsi="Titillium Web"/>
                <w:sz w:val="18"/>
                <w:szCs w:val="28"/>
              </w:rPr>
            </w:pPr>
            <w:r w:rsidRPr="00BC2DC0">
              <w:rPr>
                <w:rFonts w:ascii="Titillium Web" w:hAnsi="Titillium Web"/>
                <w:sz w:val="18"/>
                <w:szCs w:val="28"/>
              </w:rPr>
              <w:t>SCOPE</w:t>
            </w:r>
          </w:p>
        </w:tc>
        <w:tc>
          <w:tcPr>
            <w:tcW w:w="3426" w:type="dxa"/>
            <w:shd w:val="clear" w:color="auto" w:fill="7DE2E9"/>
          </w:tcPr>
          <w:p w14:paraId="11F9E130" w14:textId="77777777" w:rsidR="00064644" w:rsidRPr="00BC2DC0" w:rsidRDefault="00064644" w:rsidP="00527C37">
            <w:pPr>
              <w:rPr>
                <w:rFonts w:ascii="Titillium Web" w:hAnsi="Titillium Web"/>
                <w:sz w:val="18"/>
                <w:szCs w:val="28"/>
              </w:rPr>
            </w:pPr>
            <w:r w:rsidRPr="00BC2DC0">
              <w:rPr>
                <w:rFonts w:ascii="Titillium Web" w:hAnsi="Titillium Web"/>
                <w:sz w:val="18"/>
                <w:szCs w:val="28"/>
              </w:rPr>
              <w:t>Motivation for exclusion</w:t>
            </w:r>
          </w:p>
        </w:tc>
      </w:tr>
      <w:tr w:rsidR="00064644" w:rsidRPr="00DB6837" w14:paraId="44F6F5A0" w14:textId="77777777" w:rsidTr="00527C37">
        <w:tc>
          <w:tcPr>
            <w:tcW w:w="1510" w:type="dxa"/>
          </w:tcPr>
          <w:p w14:paraId="5C6261BF" w14:textId="77777777" w:rsidR="00064644" w:rsidRPr="001807C3" w:rsidRDefault="00064644" w:rsidP="00527C37">
            <w:pPr>
              <w:rPr>
                <w:rFonts w:ascii="Titillium Web" w:hAnsi="Titillium Web"/>
                <w:sz w:val="16"/>
                <w:szCs w:val="16"/>
              </w:rPr>
            </w:pPr>
            <w:r w:rsidRPr="005609BE">
              <w:rPr>
                <w:rFonts w:ascii="Titillium Web" w:hAnsi="Titillium Web"/>
                <w:sz w:val="16"/>
                <w:szCs w:val="16"/>
                <w:highlight w:val="yellow"/>
              </w:rPr>
              <w:t>XXX</w:t>
            </w:r>
          </w:p>
        </w:tc>
        <w:tc>
          <w:tcPr>
            <w:tcW w:w="1320" w:type="dxa"/>
          </w:tcPr>
          <w:p w14:paraId="454CD15A" w14:textId="77777777" w:rsidR="00064644" w:rsidRPr="001807C3" w:rsidRDefault="00064644" w:rsidP="00527C37">
            <w:pPr>
              <w:rPr>
                <w:rFonts w:ascii="Titillium Web" w:hAnsi="Titillium Web"/>
                <w:sz w:val="16"/>
                <w:szCs w:val="16"/>
              </w:rPr>
            </w:pPr>
            <w:r w:rsidRPr="005609BE">
              <w:rPr>
                <w:rFonts w:ascii="Titillium Web" w:hAnsi="Titillium Web"/>
                <w:sz w:val="16"/>
                <w:szCs w:val="16"/>
                <w:highlight w:val="yellow"/>
              </w:rPr>
              <w:t>XXX</w:t>
            </w:r>
          </w:p>
        </w:tc>
        <w:tc>
          <w:tcPr>
            <w:tcW w:w="1685" w:type="dxa"/>
          </w:tcPr>
          <w:p w14:paraId="2F0831ED" w14:textId="77777777" w:rsidR="00064644" w:rsidRPr="001807C3" w:rsidRDefault="00064644" w:rsidP="00527C37">
            <w:pPr>
              <w:pStyle w:val="Default"/>
              <w:rPr>
                <w:rFonts w:ascii="Titillium Web" w:hAnsi="Titillium Web"/>
                <w:sz w:val="16"/>
                <w:szCs w:val="16"/>
                <w:lang w:val="en-US"/>
              </w:rPr>
            </w:pPr>
            <w:r w:rsidRPr="005609BE">
              <w:rPr>
                <w:rFonts w:ascii="Titillium Web" w:hAnsi="Titillium Web"/>
                <w:sz w:val="16"/>
                <w:szCs w:val="16"/>
                <w:highlight w:val="yellow"/>
                <w:lang w:val="en-US"/>
              </w:rPr>
              <w:t>XXX</w:t>
            </w:r>
            <w:r w:rsidRPr="001807C3">
              <w:rPr>
                <w:rFonts w:ascii="Titillium Web" w:hAnsi="Titillium Web"/>
                <w:sz w:val="16"/>
                <w:szCs w:val="16"/>
                <w:lang w:val="en-US"/>
              </w:rPr>
              <w:t xml:space="preserve"> </w:t>
            </w:r>
          </w:p>
        </w:tc>
        <w:tc>
          <w:tcPr>
            <w:tcW w:w="1835" w:type="dxa"/>
          </w:tcPr>
          <w:p w14:paraId="68702ED5" w14:textId="77777777" w:rsidR="00064644" w:rsidRPr="001807C3" w:rsidRDefault="00064644" w:rsidP="00527C37">
            <w:pPr>
              <w:rPr>
                <w:rFonts w:ascii="Titillium Web" w:hAnsi="Titillium Web"/>
                <w:sz w:val="16"/>
                <w:szCs w:val="16"/>
              </w:rPr>
            </w:pPr>
            <w:r w:rsidRPr="005609BE">
              <w:rPr>
                <w:rFonts w:ascii="Titillium Web" w:hAnsi="Titillium Web"/>
                <w:sz w:val="16"/>
                <w:szCs w:val="16"/>
                <w:highlight w:val="yellow"/>
              </w:rPr>
              <w:t>XXX</w:t>
            </w:r>
          </w:p>
        </w:tc>
        <w:tc>
          <w:tcPr>
            <w:tcW w:w="3426" w:type="dxa"/>
          </w:tcPr>
          <w:p w14:paraId="32C18423" w14:textId="77777777" w:rsidR="00064644" w:rsidRPr="001807C3" w:rsidRDefault="00064644" w:rsidP="00527C37">
            <w:pPr>
              <w:rPr>
                <w:rFonts w:ascii="Titillium Web" w:hAnsi="Titillium Web"/>
                <w:sz w:val="16"/>
                <w:szCs w:val="16"/>
              </w:rPr>
            </w:pPr>
            <w:r w:rsidRPr="005609BE">
              <w:rPr>
                <w:rFonts w:ascii="Titillium Web" w:hAnsi="Titillium Web"/>
                <w:sz w:val="16"/>
                <w:szCs w:val="16"/>
                <w:highlight w:val="yellow"/>
              </w:rPr>
              <w:t>XXX</w:t>
            </w:r>
          </w:p>
        </w:tc>
      </w:tr>
    </w:tbl>
    <w:p w14:paraId="5139DCD5" w14:textId="77777777" w:rsidR="00064644" w:rsidRPr="00886C08" w:rsidRDefault="00064644" w:rsidP="00064644">
      <w:pPr>
        <w:jc w:val="both"/>
        <w:rPr>
          <w:rFonts w:ascii="Titillium Web" w:hAnsi="Titillium Web"/>
          <w:sz w:val="18"/>
          <w:szCs w:val="28"/>
          <w:lang w:val="en-US"/>
        </w:rPr>
      </w:pPr>
    </w:p>
    <w:p w14:paraId="33D9ABD3" w14:textId="77777777" w:rsidR="00064644" w:rsidRPr="00886C08" w:rsidRDefault="00064644" w:rsidP="00064644">
      <w:pPr>
        <w:ind w:left="221"/>
        <w:rPr>
          <w:rFonts w:ascii="Titillium Web" w:hAnsi="Titillium Web"/>
          <w:caps/>
          <w:sz w:val="30"/>
          <w:lang w:val="en-US"/>
        </w:rPr>
      </w:pPr>
      <w:r w:rsidRPr="00886C08">
        <w:rPr>
          <w:rFonts w:ascii="Titillium Web" w:hAnsi="Titillium Web"/>
          <w:lang w:val="en-US"/>
        </w:rPr>
        <w:br w:type="page"/>
      </w:r>
    </w:p>
    <w:p w14:paraId="40A18C54" w14:textId="77777777" w:rsidR="00064644" w:rsidRPr="00886C08" w:rsidRDefault="00064644" w:rsidP="00064644">
      <w:pPr>
        <w:pStyle w:val="Titolo2"/>
        <w:rPr>
          <w:rFonts w:ascii="Titillium Web" w:hAnsi="Titillium Web"/>
          <w:b/>
          <w:bCs w:val="0"/>
          <w:color w:val="0070C0"/>
          <w:lang w:val="en-US"/>
        </w:rPr>
      </w:pPr>
    </w:p>
    <w:tbl>
      <w:tblPr>
        <w:tblW w:w="5000" w:type="pct"/>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CellMar>
          <w:top w:w="85" w:type="dxa"/>
          <w:left w:w="0" w:type="dxa"/>
          <w:bottom w:w="85" w:type="dxa"/>
          <w:right w:w="0" w:type="dxa"/>
        </w:tblCellMar>
        <w:tblLook w:val="01E0" w:firstRow="1" w:lastRow="1" w:firstColumn="1" w:lastColumn="1" w:noHBand="0" w:noVBand="0"/>
      </w:tblPr>
      <w:tblGrid>
        <w:gridCol w:w="2742"/>
        <w:gridCol w:w="6886"/>
      </w:tblGrid>
      <w:tr w:rsidR="00064644" w:rsidRPr="00113184" w14:paraId="40135C89" w14:textId="77777777" w:rsidTr="00527C37">
        <w:tc>
          <w:tcPr>
            <w:tcW w:w="1424" w:type="pct"/>
          </w:tcPr>
          <w:p w14:paraId="109141B8" w14:textId="77777777" w:rsidR="00064644" w:rsidRPr="00BC2DC0" w:rsidRDefault="00064644" w:rsidP="00527C37">
            <w:pPr>
              <w:pStyle w:val="Tabelltext"/>
              <w:jc w:val="left"/>
              <w:rPr>
                <w:rFonts w:ascii="Titillium Web" w:hAnsi="Titillium Web"/>
                <w:sz w:val="18"/>
                <w:szCs w:val="28"/>
              </w:rPr>
            </w:pPr>
            <w:r w:rsidRPr="00BC2DC0">
              <w:rPr>
                <w:rFonts w:ascii="Titillium Web" w:hAnsi="Titillium Web"/>
                <w:sz w:val="18"/>
                <w:szCs w:val="28"/>
              </w:rPr>
              <w:t>Programme operator:</w:t>
            </w:r>
          </w:p>
        </w:tc>
        <w:tc>
          <w:tcPr>
            <w:tcW w:w="3576" w:type="pct"/>
          </w:tcPr>
          <w:p w14:paraId="2F92E319" w14:textId="77777777" w:rsidR="00064644" w:rsidRPr="009A1CE3" w:rsidRDefault="00064644" w:rsidP="00527C37">
            <w:pPr>
              <w:pStyle w:val="Tabelltext"/>
              <w:jc w:val="left"/>
              <w:rPr>
                <w:rFonts w:ascii="Titillium Web" w:hAnsi="Titillium Web"/>
                <w:b/>
                <w:bCs/>
                <w:iCs/>
                <w:color w:val="000000" w:themeColor="text1"/>
                <w:sz w:val="18"/>
                <w:szCs w:val="28"/>
              </w:rPr>
            </w:pPr>
            <w:r w:rsidRPr="009A1CE3">
              <w:rPr>
                <w:rFonts w:ascii="Titillium Web" w:hAnsi="Titillium Web"/>
                <w:b/>
                <w:bCs/>
                <w:iCs/>
                <w:color w:val="000000" w:themeColor="text1"/>
                <w:sz w:val="18"/>
                <w:szCs w:val="28"/>
              </w:rPr>
              <w:t xml:space="preserve">Carbon Footprint </w:t>
            </w:r>
            <w:proofErr w:type="spellStart"/>
            <w:r w:rsidRPr="009A1CE3">
              <w:rPr>
                <w:rFonts w:ascii="Titillium Web" w:hAnsi="Titillium Web"/>
                <w:b/>
                <w:bCs/>
                <w:iCs/>
                <w:color w:val="000000" w:themeColor="text1"/>
                <w:sz w:val="18"/>
                <w:szCs w:val="28"/>
              </w:rPr>
              <w:t>Italy</w:t>
            </w:r>
            <w:proofErr w:type="spellEnd"/>
            <w:r w:rsidRPr="009A1CE3">
              <w:rPr>
                <w:rFonts w:ascii="Titillium Web" w:hAnsi="Titillium Web"/>
                <w:b/>
                <w:bCs/>
                <w:iCs/>
                <w:color w:val="000000" w:themeColor="text1"/>
                <w:sz w:val="18"/>
                <w:szCs w:val="28"/>
              </w:rPr>
              <w:t xml:space="preserve"> </w:t>
            </w:r>
          </w:p>
          <w:p w14:paraId="311EF2DA" w14:textId="2DF1FB0B" w:rsidR="00064644" w:rsidRPr="00095333" w:rsidRDefault="00B72E7B" w:rsidP="00527C37">
            <w:pPr>
              <w:pStyle w:val="Tabelltext"/>
              <w:jc w:val="left"/>
              <w:rPr>
                <w:rFonts w:ascii="Titillium Web" w:hAnsi="Titillium Web"/>
                <w:sz w:val="16"/>
                <w:szCs w:val="16"/>
              </w:rPr>
            </w:pPr>
            <w:r>
              <w:rPr>
                <w:rFonts w:ascii="Titillium Web" w:hAnsi="Titillium Web"/>
                <w:iCs/>
                <w:color w:val="000000" w:themeColor="text1"/>
                <w:sz w:val="16"/>
                <w:szCs w:val="16"/>
              </w:rPr>
              <w:t xml:space="preserve">Via Niccolò Tommaseo, 17 - </w:t>
            </w:r>
            <w:r w:rsidR="00064644" w:rsidRPr="00095333">
              <w:rPr>
                <w:rFonts w:ascii="Titillium Web" w:hAnsi="Titillium Web"/>
                <w:iCs/>
                <w:color w:val="000000" w:themeColor="text1"/>
                <w:sz w:val="16"/>
                <w:szCs w:val="16"/>
              </w:rPr>
              <w:t xml:space="preserve"> 3</w:t>
            </w:r>
            <w:r>
              <w:rPr>
                <w:rFonts w:ascii="Titillium Web" w:hAnsi="Titillium Web"/>
                <w:iCs/>
                <w:color w:val="000000" w:themeColor="text1"/>
                <w:sz w:val="16"/>
                <w:szCs w:val="16"/>
              </w:rPr>
              <w:t>5131 Padua</w:t>
            </w:r>
            <w:r w:rsidR="00064644" w:rsidRPr="00095333">
              <w:rPr>
                <w:rFonts w:ascii="Titillium Web" w:hAnsi="Titillium Web"/>
                <w:iCs/>
                <w:color w:val="000000" w:themeColor="text1"/>
                <w:sz w:val="16"/>
                <w:szCs w:val="16"/>
              </w:rPr>
              <w:t xml:space="preserve">, </w:t>
            </w:r>
            <w:proofErr w:type="spellStart"/>
            <w:r w:rsidR="00064644" w:rsidRPr="00095333">
              <w:rPr>
                <w:rFonts w:ascii="Titillium Web" w:hAnsi="Titillium Web"/>
                <w:iCs/>
                <w:color w:val="000000" w:themeColor="text1"/>
                <w:sz w:val="16"/>
                <w:szCs w:val="16"/>
              </w:rPr>
              <w:t>Italy</w:t>
            </w:r>
            <w:proofErr w:type="spellEnd"/>
          </w:p>
          <w:p w14:paraId="0B575497" w14:textId="77777777" w:rsidR="00064644" w:rsidRPr="00095333" w:rsidRDefault="00064644" w:rsidP="00527C37">
            <w:pPr>
              <w:pStyle w:val="Tabelltext"/>
              <w:jc w:val="left"/>
              <w:rPr>
                <w:rFonts w:ascii="Titillium Web" w:hAnsi="Titillium Web"/>
                <w:sz w:val="16"/>
                <w:szCs w:val="16"/>
                <w:lang w:val="en-US"/>
              </w:rPr>
            </w:pPr>
            <w:r w:rsidRPr="00095333">
              <w:rPr>
                <w:rFonts w:ascii="Titillium Web" w:hAnsi="Titillium Web"/>
                <w:sz w:val="16"/>
                <w:szCs w:val="16"/>
                <w:lang w:val="en-US"/>
              </w:rPr>
              <w:t xml:space="preserve">Website: </w:t>
            </w:r>
            <w:hyperlink r:id="rId12" w:history="1">
              <w:r w:rsidRPr="00095333">
                <w:rPr>
                  <w:rStyle w:val="Collegamentoipertestuale"/>
                  <w:rFonts w:ascii="Titillium Web" w:hAnsi="Titillium Web"/>
                  <w:sz w:val="16"/>
                  <w:szCs w:val="16"/>
                  <w:lang w:val="en-US"/>
                </w:rPr>
                <w:t>www.carbonfootprintitaly.it</w:t>
              </w:r>
            </w:hyperlink>
            <w:r w:rsidRPr="00095333">
              <w:rPr>
                <w:rStyle w:val="Collegamentoipertestuale"/>
                <w:rFonts w:ascii="Titillium Web" w:hAnsi="Titillium Web"/>
                <w:sz w:val="16"/>
                <w:szCs w:val="16"/>
                <w:lang w:val="en-US"/>
              </w:rPr>
              <w:t>/en/</w:t>
            </w:r>
          </w:p>
          <w:p w14:paraId="3054CB98" w14:textId="77777777" w:rsidR="00064644" w:rsidRPr="00CF00AC" w:rsidRDefault="00064644" w:rsidP="00527C37">
            <w:pPr>
              <w:pStyle w:val="Tabelltext"/>
              <w:jc w:val="left"/>
              <w:rPr>
                <w:rFonts w:ascii="Titillium Web" w:hAnsi="Titillium Web"/>
                <w:sz w:val="18"/>
                <w:szCs w:val="28"/>
              </w:rPr>
            </w:pPr>
            <w:r w:rsidRPr="00095333">
              <w:rPr>
                <w:rFonts w:ascii="Titillium Web" w:hAnsi="Titillium Web"/>
                <w:sz w:val="16"/>
                <w:szCs w:val="16"/>
              </w:rPr>
              <w:t xml:space="preserve">E-mail: </w:t>
            </w:r>
            <w:hyperlink r:id="rId13" w:history="1">
              <w:r w:rsidRPr="00095333">
                <w:rPr>
                  <w:rStyle w:val="Collegamentoipertestuale"/>
                  <w:rFonts w:ascii="Titillium Web" w:hAnsi="Titillium Web"/>
                  <w:sz w:val="16"/>
                  <w:szCs w:val="16"/>
                </w:rPr>
                <w:t>info@carbonfootprintitaly</w:t>
              </w:r>
            </w:hyperlink>
            <w:r w:rsidRPr="00095333">
              <w:rPr>
                <w:rStyle w:val="Collegamentoipertestuale"/>
                <w:rFonts w:ascii="Titillium Web" w:hAnsi="Titillium Web"/>
                <w:sz w:val="16"/>
                <w:szCs w:val="16"/>
              </w:rPr>
              <w:t>.it</w:t>
            </w:r>
          </w:p>
        </w:tc>
      </w:tr>
      <w:tr w:rsidR="00064644" w:rsidRPr="00DB6837" w14:paraId="7EF41A5C" w14:textId="77777777" w:rsidTr="00527C37">
        <w:tc>
          <w:tcPr>
            <w:tcW w:w="1424" w:type="pct"/>
          </w:tcPr>
          <w:p w14:paraId="41D1D733" w14:textId="77777777" w:rsidR="00064644" w:rsidRPr="00BC2DC0" w:rsidRDefault="00064644" w:rsidP="00527C37">
            <w:pPr>
              <w:pStyle w:val="Tabelltext"/>
              <w:jc w:val="left"/>
              <w:rPr>
                <w:rFonts w:ascii="Titillium Web" w:hAnsi="Titillium Web"/>
                <w:sz w:val="18"/>
                <w:szCs w:val="28"/>
              </w:rPr>
            </w:pPr>
            <w:r>
              <w:rPr>
                <w:rFonts w:ascii="Titillium Web" w:hAnsi="Titillium Web"/>
                <w:sz w:val="18"/>
                <w:szCs w:val="28"/>
              </w:rPr>
              <w:t xml:space="preserve">Product </w:t>
            </w:r>
            <w:proofErr w:type="spellStart"/>
            <w:r>
              <w:rPr>
                <w:rFonts w:ascii="Titillium Web" w:hAnsi="Titillium Web"/>
                <w:sz w:val="18"/>
                <w:szCs w:val="28"/>
              </w:rPr>
              <w:t>category</w:t>
            </w:r>
            <w:proofErr w:type="spellEnd"/>
            <w:r w:rsidRPr="00BC2DC0">
              <w:rPr>
                <w:rFonts w:ascii="Titillium Web" w:hAnsi="Titillium Web"/>
                <w:sz w:val="18"/>
                <w:szCs w:val="28"/>
              </w:rPr>
              <w:t>:</w:t>
            </w:r>
          </w:p>
        </w:tc>
        <w:tc>
          <w:tcPr>
            <w:tcW w:w="3576" w:type="pct"/>
          </w:tcPr>
          <w:p w14:paraId="2A399ACB" w14:textId="77777777" w:rsidR="00064644" w:rsidRPr="003A55AB" w:rsidRDefault="00064644" w:rsidP="00527C37">
            <w:pPr>
              <w:pStyle w:val="Tabelltext"/>
              <w:jc w:val="left"/>
              <w:rPr>
                <w:rFonts w:ascii="Titillium Web" w:hAnsi="Titillium Web"/>
                <w:iCs/>
                <w:color w:val="FF0000"/>
                <w:sz w:val="18"/>
                <w:szCs w:val="28"/>
                <w:lang w:val="en-US"/>
              </w:rPr>
            </w:pPr>
            <w:r w:rsidRPr="005609BE">
              <w:rPr>
                <w:rFonts w:ascii="Titillium Web" w:hAnsi="Titillium Web"/>
                <w:iCs/>
                <w:color w:val="000000" w:themeColor="text1"/>
                <w:sz w:val="18"/>
                <w:szCs w:val="28"/>
                <w:highlight w:val="yellow"/>
                <w:lang w:val="en-US"/>
              </w:rPr>
              <w:t>Title of PCR</w:t>
            </w:r>
          </w:p>
        </w:tc>
      </w:tr>
      <w:tr w:rsidR="00064644" w:rsidRPr="00BC2DC0" w14:paraId="6EBF5286" w14:textId="77777777" w:rsidTr="00527C37">
        <w:tc>
          <w:tcPr>
            <w:tcW w:w="1424" w:type="pct"/>
          </w:tcPr>
          <w:p w14:paraId="75A43999" w14:textId="77777777" w:rsidR="00064644" w:rsidRPr="00BC2DC0" w:rsidRDefault="00064644" w:rsidP="00527C37">
            <w:pPr>
              <w:pStyle w:val="Tabelltext"/>
              <w:jc w:val="left"/>
              <w:rPr>
                <w:rFonts w:ascii="Titillium Web" w:hAnsi="Titillium Web"/>
                <w:sz w:val="18"/>
                <w:szCs w:val="28"/>
              </w:rPr>
            </w:pPr>
            <w:r w:rsidRPr="006A0AD2">
              <w:rPr>
                <w:rFonts w:ascii="Titillium Web" w:hAnsi="Titillium Web"/>
                <w:sz w:val="18"/>
                <w:szCs w:val="28"/>
              </w:rPr>
              <w:t xml:space="preserve">Registration </w:t>
            </w:r>
            <w:proofErr w:type="spellStart"/>
            <w:r w:rsidRPr="006A0AD2">
              <w:rPr>
                <w:rFonts w:ascii="Titillium Web" w:hAnsi="Titillium Web"/>
                <w:sz w:val="18"/>
                <w:szCs w:val="28"/>
              </w:rPr>
              <w:t>number</w:t>
            </w:r>
            <w:proofErr w:type="spellEnd"/>
            <w:r w:rsidRPr="006A0AD2">
              <w:rPr>
                <w:rFonts w:ascii="Titillium Web" w:hAnsi="Titillium Web"/>
                <w:sz w:val="18"/>
                <w:szCs w:val="28"/>
              </w:rPr>
              <w:t xml:space="preserve"> and </w:t>
            </w:r>
            <w:proofErr w:type="spellStart"/>
            <w:r w:rsidRPr="006A0AD2">
              <w:rPr>
                <w:rFonts w:ascii="Titillium Web" w:hAnsi="Titillium Web"/>
                <w:sz w:val="18"/>
                <w:szCs w:val="28"/>
              </w:rPr>
              <w:t>version</w:t>
            </w:r>
            <w:proofErr w:type="spellEnd"/>
            <w:r w:rsidRPr="006A0AD2">
              <w:rPr>
                <w:rFonts w:ascii="Titillium Web" w:hAnsi="Titillium Web"/>
                <w:sz w:val="18"/>
                <w:szCs w:val="28"/>
              </w:rPr>
              <w:t>:</w:t>
            </w:r>
          </w:p>
        </w:tc>
        <w:tc>
          <w:tcPr>
            <w:tcW w:w="3576" w:type="pct"/>
          </w:tcPr>
          <w:p w14:paraId="38429E4A" w14:textId="77777777" w:rsidR="00064644" w:rsidRPr="00BC2DC0" w:rsidRDefault="00064644" w:rsidP="00527C37">
            <w:pPr>
              <w:pStyle w:val="Tabelltext"/>
              <w:jc w:val="left"/>
              <w:rPr>
                <w:rFonts w:ascii="Titillium Web" w:hAnsi="Titillium Web"/>
                <w:iCs/>
                <w:color w:val="000000" w:themeColor="text1"/>
                <w:sz w:val="18"/>
                <w:szCs w:val="28"/>
              </w:rPr>
            </w:pPr>
            <w:r w:rsidRPr="005609BE">
              <w:rPr>
                <w:rFonts w:ascii="Titillium Web" w:hAnsi="Titillium Web"/>
                <w:i/>
                <w:sz w:val="18"/>
                <w:szCs w:val="28"/>
                <w:highlight w:val="yellow"/>
              </w:rPr>
              <w:t>202X-XXXX</w:t>
            </w:r>
            <w:r w:rsidRPr="006A0AD2">
              <w:rPr>
                <w:rFonts w:ascii="Titillium Web" w:hAnsi="Titillium Web"/>
                <w:i/>
                <w:sz w:val="18"/>
                <w:szCs w:val="28"/>
              </w:rPr>
              <w:t xml:space="preserve">, </w:t>
            </w:r>
            <w:proofErr w:type="spellStart"/>
            <w:r w:rsidRPr="006A0AD2">
              <w:rPr>
                <w:rFonts w:ascii="Titillium Web" w:hAnsi="Titillium Web"/>
                <w:i/>
                <w:sz w:val="18"/>
                <w:szCs w:val="28"/>
              </w:rPr>
              <w:t>version</w:t>
            </w:r>
            <w:proofErr w:type="spellEnd"/>
            <w:r w:rsidRPr="006A0AD2">
              <w:rPr>
                <w:rFonts w:ascii="Titillium Web" w:hAnsi="Titillium Web"/>
                <w:i/>
                <w:sz w:val="18"/>
                <w:szCs w:val="28"/>
              </w:rPr>
              <w:t xml:space="preserve"> 1.0 </w:t>
            </w:r>
          </w:p>
        </w:tc>
      </w:tr>
      <w:tr w:rsidR="00064644" w:rsidRPr="00BC2DC0" w14:paraId="6979A999" w14:textId="77777777" w:rsidTr="00527C37">
        <w:tc>
          <w:tcPr>
            <w:tcW w:w="1424" w:type="pct"/>
          </w:tcPr>
          <w:p w14:paraId="3CCDD01F" w14:textId="77777777" w:rsidR="00064644" w:rsidRPr="00BC2DC0" w:rsidRDefault="00064644" w:rsidP="00527C37">
            <w:pPr>
              <w:pStyle w:val="Tabelltext"/>
              <w:jc w:val="left"/>
              <w:rPr>
                <w:rFonts w:ascii="Titillium Web" w:hAnsi="Titillium Web"/>
                <w:sz w:val="18"/>
                <w:szCs w:val="28"/>
              </w:rPr>
            </w:pPr>
            <w:r>
              <w:rPr>
                <w:rFonts w:ascii="Titillium Web" w:hAnsi="Titillium Web"/>
                <w:sz w:val="18"/>
                <w:szCs w:val="28"/>
              </w:rPr>
              <w:t xml:space="preserve">CPC </w:t>
            </w:r>
            <w:proofErr w:type="spellStart"/>
            <w:r>
              <w:rPr>
                <w:rFonts w:ascii="Titillium Web" w:hAnsi="Titillium Web"/>
                <w:sz w:val="18"/>
                <w:szCs w:val="28"/>
              </w:rPr>
              <w:t>classification</w:t>
            </w:r>
            <w:proofErr w:type="spellEnd"/>
            <w:r>
              <w:rPr>
                <w:rFonts w:ascii="Titillium Web" w:hAnsi="Titillium Web"/>
                <w:sz w:val="18"/>
                <w:szCs w:val="28"/>
              </w:rPr>
              <w:t xml:space="preserve"> code:</w:t>
            </w:r>
          </w:p>
        </w:tc>
        <w:tc>
          <w:tcPr>
            <w:tcW w:w="3576" w:type="pct"/>
          </w:tcPr>
          <w:p w14:paraId="3EB60F67" w14:textId="77777777" w:rsidR="00064644" w:rsidRPr="00BC2DC0" w:rsidRDefault="00064644" w:rsidP="00527C37">
            <w:pPr>
              <w:pStyle w:val="Tabelltext"/>
              <w:jc w:val="left"/>
              <w:rPr>
                <w:rFonts w:ascii="Titillium Web" w:hAnsi="Titillium Web"/>
                <w:iCs/>
                <w:color w:val="000000" w:themeColor="text1"/>
                <w:sz w:val="18"/>
                <w:szCs w:val="28"/>
              </w:rPr>
            </w:pPr>
            <w:r w:rsidRPr="005609BE">
              <w:rPr>
                <w:rFonts w:ascii="Titillium Web" w:hAnsi="Titillium Web"/>
                <w:iCs/>
                <w:color w:val="000000" w:themeColor="text1"/>
                <w:sz w:val="18"/>
                <w:szCs w:val="28"/>
                <w:highlight w:val="yellow"/>
              </w:rPr>
              <w:t>XXXX</w:t>
            </w:r>
          </w:p>
        </w:tc>
      </w:tr>
      <w:tr w:rsidR="00064644" w:rsidRPr="00BC2DC0" w14:paraId="0DCD7667" w14:textId="77777777" w:rsidTr="00527C37">
        <w:tc>
          <w:tcPr>
            <w:tcW w:w="1424" w:type="pct"/>
          </w:tcPr>
          <w:p w14:paraId="7B6C41D9" w14:textId="77777777" w:rsidR="00064644" w:rsidRPr="00BC2DC0" w:rsidRDefault="00064644" w:rsidP="00527C37">
            <w:pPr>
              <w:pStyle w:val="Tabelltext"/>
              <w:jc w:val="left"/>
              <w:rPr>
                <w:rFonts w:ascii="Titillium Web" w:hAnsi="Titillium Web"/>
                <w:sz w:val="18"/>
                <w:szCs w:val="28"/>
              </w:rPr>
            </w:pPr>
            <w:proofErr w:type="spellStart"/>
            <w:r>
              <w:rPr>
                <w:rFonts w:ascii="Titillium Web" w:hAnsi="Titillium Web"/>
                <w:sz w:val="18"/>
                <w:szCs w:val="28"/>
              </w:rPr>
              <w:t>Geographical</w:t>
            </w:r>
            <w:proofErr w:type="spellEnd"/>
            <w:r>
              <w:rPr>
                <w:rFonts w:ascii="Titillium Web" w:hAnsi="Titillium Web"/>
                <w:sz w:val="18"/>
                <w:szCs w:val="28"/>
              </w:rPr>
              <w:t xml:space="preserve"> scope:</w:t>
            </w:r>
          </w:p>
        </w:tc>
        <w:tc>
          <w:tcPr>
            <w:tcW w:w="3576" w:type="pct"/>
          </w:tcPr>
          <w:p w14:paraId="032717EC" w14:textId="77777777" w:rsidR="00064644" w:rsidRPr="00BC2DC0" w:rsidRDefault="00064644" w:rsidP="00527C37">
            <w:pPr>
              <w:pStyle w:val="Tabelltext"/>
              <w:jc w:val="left"/>
              <w:rPr>
                <w:rFonts w:ascii="Titillium Web" w:hAnsi="Titillium Web"/>
                <w:iCs/>
                <w:color w:val="000000" w:themeColor="text1"/>
                <w:sz w:val="18"/>
                <w:szCs w:val="28"/>
              </w:rPr>
            </w:pPr>
            <w:r w:rsidRPr="005609BE">
              <w:rPr>
                <w:rFonts w:ascii="Titillium Web" w:hAnsi="Titillium Web"/>
                <w:iCs/>
                <w:color w:val="000000" w:themeColor="text1"/>
                <w:sz w:val="18"/>
                <w:szCs w:val="28"/>
                <w:highlight w:val="yellow"/>
              </w:rPr>
              <w:t>Global</w:t>
            </w:r>
          </w:p>
        </w:tc>
      </w:tr>
      <w:tr w:rsidR="00064644" w:rsidRPr="00B72E7B" w14:paraId="14399C88" w14:textId="77777777" w:rsidTr="00527C37">
        <w:tc>
          <w:tcPr>
            <w:tcW w:w="1424" w:type="pct"/>
          </w:tcPr>
          <w:p w14:paraId="1E4413B5" w14:textId="77777777" w:rsidR="00064644" w:rsidRPr="00BC2DC0" w:rsidRDefault="00064644" w:rsidP="00527C37">
            <w:pPr>
              <w:pStyle w:val="Tabelltext"/>
              <w:jc w:val="left"/>
              <w:rPr>
                <w:rFonts w:ascii="Titillium Web" w:hAnsi="Titillium Web"/>
                <w:sz w:val="18"/>
                <w:szCs w:val="28"/>
              </w:rPr>
            </w:pPr>
            <w:r w:rsidRPr="00BC2DC0">
              <w:rPr>
                <w:rFonts w:ascii="Titillium Web" w:hAnsi="Titillium Web"/>
                <w:sz w:val="18"/>
                <w:szCs w:val="28"/>
              </w:rPr>
              <w:t>PCR moderator:</w:t>
            </w:r>
          </w:p>
        </w:tc>
        <w:tc>
          <w:tcPr>
            <w:tcW w:w="3576" w:type="pct"/>
          </w:tcPr>
          <w:p w14:paraId="34B4B968" w14:textId="77777777" w:rsidR="00064644" w:rsidRPr="005609BE" w:rsidRDefault="00064644" w:rsidP="00527C37">
            <w:pPr>
              <w:pStyle w:val="Tabelltext"/>
              <w:jc w:val="left"/>
              <w:rPr>
                <w:rFonts w:ascii="Titillium Web" w:hAnsi="Titillium Web"/>
                <w:i/>
                <w:color w:val="FF0000"/>
                <w:sz w:val="18"/>
                <w:szCs w:val="28"/>
                <w:lang w:val="en-US"/>
              </w:rPr>
            </w:pPr>
            <w:r w:rsidRPr="005609BE">
              <w:rPr>
                <w:rFonts w:ascii="Titillium Web" w:hAnsi="Titillium Web"/>
                <w:i/>
                <w:color w:val="000000" w:themeColor="text1"/>
                <w:sz w:val="18"/>
                <w:szCs w:val="28"/>
                <w:highlight w:val="yellow"/>
                <w:lang w:val="en-US"/>
              </w:rPr>
              <w:t>Name Surname, Company, e-mail address</w:t>
            </w:r>
          </w:p>
        </w:tc>
      </w:tr>
      <w:tr w:rsidR="00064644" w:rsidRPr="00113184" w14:paraId="02C4D4D0" w14:textId="77777777" w:rsidTr="00527C37">
        <w:trPr>
          <w:trHeight w:val="262"/>
        </w:trPr>
        <w:tc>
          <w:tcPr>
            <w:tcW w:w="1424" w:type="pct"/>
          </w:tcPr>
          <w:p w14:paraId="0136C768" w14:textId="77777777" w:rsidR="00064644" w:rsidRPr="00BC2DC0" w:rsidRDefault="00064644" w:rsidP="00527C37">
            <w:pPr>
              <w:pStyle w:val="Tabelltext"/>
              <w:jc w:val="left"/>
              <w:rPr>
                <w:rFonts w:ascii="Titillium Web" w:hAnsi="Titillium Web"/>
                <w:sz w:val="18"/>
                <w:szCs w:val="28"/>
              </w:rPr>
            </w:pPr>
            <w:r w:rsidRPr="00BC2DC0">
              <w:rPr>
                <w:rFonts w:ascii="Titillium Web" w:hAnsi="Titillium Web"/>
                <w:sz w:val="18"/>
                <w:szCs w:val="28"/>
              </w:rPr>
              <w:t>PCR Committee:</w:t>
            </w:r>
          </w:p>
        </w:tc>
        <w:tc>
          <w:tcPr>
            <w:tcW w:w="3576" w:type="pct"/>
          </w:tcPr>
          <w:p w14:paraId="2D8C8486" w14:textId="77777777" w:rsidR="00064644" w:rsidRPr="00CF00AC" w:rsidRDefault="00064644" w:rsidP="00527C37">
            <w:pPr>
              <w:pStyle w:val="Tabelltext"/>
              <w:jc w:val="left"/>
              <w:rPr>
                <w:rFonts w:ascii="Titillium Web" w:hAnsi="Titillium Web"/>
                <w:i/>
                <w:color w:val="FF0000"/>
                <w:sz w:val="18"/>
                <w:szCs w:val="28"/>
                <w:highlight w:val="yellow"/>
              </w:rPr>
            </w:pPr>
            <w:r w:rsidRPr="009406D3">
              <w:rPr>
                <w:rFonts w:ascii="Titillium Web" w:hAnsi="Titillium Web"/>
                <w:i/>
                <w:sz w:val="18"/>
                <w:szCs w:val="28"/>
                <w:highlight w:val="yellow"/>
              </w:rPr>
              <w:t>XXXX</w:t>
            </w:r>
          </w:p>
        </w:tc>
      </w:tr>
      <w:tr w:rsidR="00064644" w:rsidRPr="00B72E7B" w14:paraId="6847D046" w14:textId="77777777" w:rsidTr="00527C37">
        <w:tc>
          <w:tcPr>
            <w:tcW w:w="1424" w:type="pct"/>
          </w:tcPr>
          <w:p w14:paraId="5424DD28" w14:textId="77777777" w:rsidR="00064644" w:rsidRPr="00A136A6" w:rsidRDefault="00064644" w:rsidP="00527C37">
            <w:pPr>
              <w:pStyle w:val="Tabelltext"/>
              <w:jc w:val="left"/>
              <w:rPr>
                <w:rFonts w:ascii="Titillium Web" w:hAnsi="Titillium Web"/>
                <w:sz w:val="18"/>
                <w:szCs w:val="18"/>
                <w:lang w:val="en-US"/>
              </w:rPr>
            </w:pPr>
            <w:r w:rsidRPr="00A136A6">
              <w:rPr>
                <w:rFonts w:ascii="Titillium Web" w:hAnsi="Titillium Web"/>
                <w:sz w:val="18"/>
                <w:szCs w:val="18"/>
                <w:lang w:val="en-US"/>
              </w:rPr>
              <w:t>PCR Review panel</w:t>
            </w:r>
          </w:p>
        </w:tc>
        <w:tc>
          <w:tcPr>
            <w:tcW w:w="3576" w:type="pct"/>
          </w:tcPr>
          <w:p w14:paraId="25452276" w14:textId="77777777" w:rsidR="00064644" w:rsidRPr="00A136A6" w:rsidRDefault="00064644" w:rsidP="00527C37">
            <w:pPr>
              <w:pStyle w:val="Tabelltext"/>
              <w:jc w:val="left"/>
              <w:rPr>
                <w:rFonts w:ascii="Titillium Web" w:hAnsi="Titillium Web"/>
                <w:sz w:val="18"/>
                <w:szCs w:val="18"/>
                <w:lang w:val="en-US"/>
              </w:rPr>
            </w:pPr>
            <w:r w:rsidRPr="00A136A6">
              <w:rPr>
                <w:rFonts w:ascii="Titillium Web" w:hAnsi="Titillium Web"/>
                <w:sz w:val="18"/>
                <w:szCs w:val="18"/>
                <w:lang w:val="en-US"/>
              </w:rPr>
              <w:t xml:space="preserve">The Technical-Scientific Committee of Carbon Footprint Italy. The review panel may be contacted via </w:t>
            </w:r>
            <w:hyperlink r:id="rId14" w:history="1">
              <w:r w:rsidRPr="00A136A6">
                <w:rPr>
                  <w:rStyle w:val="Collegamentoipertestuale"/>
                  <w:rFonts w:ascii="Titillium Web" w:hAnsi="Titillium Web"/>
                  <w:sz w:val="18"/>
                  <w:szCs w:val="18"/>
                  <w:lang w:val="en-US"/>
                </w:rPr>
                <w:t>info@carbonfootprintitaly.it</w:t>
              </w:r>
            </w:hyperlink>
          </w:p>
        </w:tc>
      </w:tr>
      <w:tr w:rsidR="00064644" w:rsidRPr="0025605C" w14:paraId="348BFF41" w14:textId="77777777" w:rsidTr="00527C37">
        <w:tc>
          <w:tcPr>
            <w:tcW w:w="1424" w:type="pct"/>
          </w:tcPr>
          <w:p w14:paraId="260DEB3E" w14:textId="77777777" w:rsidR="00064644" w:rsidRPr="00BC2DC0" w:rsidRDefault="00064644" w:rsidP="00527C37">
            <w:pPr>
              <w:pStyle w:val="Tabelltext"/>
              <w:jc w:val="left"/>
              <w:rPr>
                <w:rFonts w:ascii="Titillium Web" w:hAnsi="Titillium Web"/>
                <w:sz w:val="18"/>
                <w:szCs w:val="28"/>
              </w:rPr>
            </w:pPr>
            <w:r>
              <w:rPr>
                <w:rFonts w:ascii="Titillium Web" w:hAnsi="Titillium Web"/>
                <w:sz w:val="18"/>
                <w:szCs w:val="28"/>
              </w:rPr>
              <w:t xml:space="preserve">PCR </w:t>
            </w:r>
            <w:proofErr w:type="spellStart"/>
            <w:r>
              <w:rPr>
                <w:rFonts w:ascii="Titillium Web" w:hAnsi="Titillium Web"/>
                <w:sz w:val="18"/>
                <w:szCs w:val="28"/>
              </w:rPr>
              <w:t>i</w:t>
            </w:r>
            <w:r w:rsidRPr="0025605C">
              <w:rPr>
                <w:rFonts w:ascii="Titillium Web" w:hAnsi="Titillium Web"/>
                <w:sz w:val="18"/>
                <w:szCs w:val="28"/>
              </w:rPr>
              <w:t>nitiation</w:t>
            </w:r>
            <w:proofErr w:type="spellEnd"/>
            <w:r w:rsidRPr="0025605C">
              <w:rPr>
                <w:rFonts w:ascii="Titillium Web" w:hAnsi="Titillium Web"/>
                <w:sz w:val="18"/>
                <w:szCs w:val="28"/>
              </w:rPr>
              <w:t xml:space="preserve"> </w:t>
            </w:r>
            <w:proofErr w:type="spellStart"/>
            <w:r w:rsidRPr="0025605C">
              <w:rPr>
                <w:rFonts w:ascii="Titillium Web" w:hAnsi="Titillium Web"/>
                <w:sz w:val="18"/>
                <w:szCs w:val="28"/>
              </w:rPr>
              <w:t>phase</w:t>
            </w:r>
            <w:proofErr w:type="spellEnd"/>
            <w:r>
              <w:rPr>
                <w:rFonts w:ascii="Titillium Web" w:hAnsi="Titillium Web"/>
                <w:sz w:val="18"/>
                <w:szCs w:val="28"/>
              </w:rPr>
              <w:t>:</w:t>
            </w:r>
          </w:p>
        </w:tc>
        <w:tc>
          <w:tcPr>
            <w:tcW w:w="3576" w:type="pct"/>
          </w:tcPr>
          <w:p w14:paraId="7F066CE1" w14:textId="77777777" w:rsidR="00064644" w:rsidRPr="0025605C" w:rsidRDefault="00064644" w:rsidP="00527C37">
            <w:pPr>
              <w:pStyle w:val="Tabelltext"/>
              <w:jc w:val="left"/>
              <w:rPr>
                <w:rFonts w:ascii="Titillium Web" w:hAnsi="Titillium Web"/>
                <w:sz w:val="18"/>
                <w:szCs w:val="28"/>
              </w:rPr>
            </w:pPr>
            <w:r w:rsidRPr="00A136A6">
              <w:rPr>
                <w:rFonts w:ascii="Titillium Web" w:hAnsi="Titillium Web"/>
                <w:sz w:val="18"/>
                <w:szCs w:val="28"/>
                <w:highlight w:val="yellow"/>
              </w:rPr>
              <w:t>202X-XX-XX</w:t>
            </w:r>
          </w:p>
        </w:tc>
      </w:tr>
      <w:tr w:rsidR="00064644" w:rsidRPr="00BC2DC0" w14:paraId="5DB069DB" w14:textId="77777777" w:rsidTr="00527C37">
        <w:tc>
          <w:tcPr>
            <w:tcW w:w="1424" w:type="pct"/>
          </w:tcPr>
          <w:p w14:paraId="79CC42D7" w14:textId="77777777" w:rsidR="00064644" w:rsidRPr="00BC2DC0" w:rsidRDefault="00064644" w:rsidP="00527C37">
            <w:pPr>
              <w:pStyle w:val="Tabelltext"/>
              <w:jc w:val="left"/>
              <w:rPr>
                <w:rFonts w:ascii="Titillium Web" w:hAnsi="Titillium Web"/>
                <w:sz w:val="18"/>
                <w:szCs w:val="28"/>
              </w:rPr>
            </w:pPr>
            <w:r>
              <w:rPr>
                <w:rFonts w:ascii="Titillium Web" w:hAnsi="Titillium Web"/>
                <w:sz w:val="18"/>
                <w:szCs w:val="28"/>
              </w:rPr>
              <w:t xml:space="preserve">Open </w:t>
            </w:r>
            <w:proofErr w:type="spellStart"/>
            <w:r>
              <w:rPr>
                <w:rFonts w:ascii="Titillium Web" w:hAnsi="Titillium Web"/>
                <w:sz w:val="18"/>
                <w:szCs w:val="28"/>
              </w:rPr>
              <w:t>consultation</w:t>
            </w:r>
            <w:proofErr w:type="spellEnd"/>
            <w:r>
              <w:rPr>
                <w:rFonts w:ascii="Titillium Web" w:hAnsi="Titillium Web"/>
                <w:sz w:val="18"/>
                <w:szCs w:val="28"/>
              </w:rPr>
              <w:t>:</w:t>
            </w:r>
          </w:p>
        </w:tc>
        <w:tc>
          <w:tcPr>
            <w:tcW w:w="3576" w:type="pct"/>
          </w:tcPr>
          <w:p w14:paraId="2C2D3754" w14:textId="77777777" w:rsidR="00064644" w:rsidRPr="00BC2DC0" w:rsidRDefault="00064644" w:rsidP="00527C37">
            <w:pPr>
              <w:pStyle w:val="Tabelltext"/>
              <w:jc w:val="left"/>
              <w:rPr>
                <w:rFonts w:ascii="Titillium Web" w:hAnsi="Titillium Web"/>
                <w:i/>
                <w:sz w:val="18"/>
                <w:szCs w:val="28"/>
              </w:rPr>
            </w:pPr>
            <w:r w:rsidRPr="00A136A6">
              <w:rPr>
                <w:rFonts w:ascii="Titillium Web" w:hAnsi="Titillium Web"/>
                <w:i/>
                <w:sz w:val="18"/>
                <w:szCs w:val="28"/>
                <w:highlight w:val="yellow"/>
              </w:rPr>
              <w:t>202X-XX-XX</w:t>
            </w:r>
            <w:r>
              <w:rPr>
                <w:rFonts w:ascii="Titillium Web" w:hAnsi="Titillium Web"/>
                <w:i/>
                <w:sz w:val="18"/>
                <w:szCs w:val="28"/>
              </w:rPr>
              <w:t xml:space="preserve"> – </w:t>
            </w:r>
            <w:r w:rsidRPr="00A136A6">
              <w:rPr>
                <w:rFonts w:ascii="Titillium Web" w:hAnsi="Titillium Web"/>
                <w:i/>
                <w:sz w:val="18"/>
                <w:szCs w:val="28"/>
                <w:highlight w:val="yellow"/>
              </w:rPr>
              <w:t>202X-XX-XX</w:t>
            </w:r>
          </w:p>
        </w:tc>
      </w:tr>
      <w:tr w:rsidR="00064644" w:rsidRPr="00BC2DC0" w14:paraId="7C892852" w14:textId="77777777" w:rsidTr="00527C37">
        <w:tc>
          <w:tcPr>
            <w:tcW w:w="1424"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D9D651" w14:textId="77777777" w:rsidR="00064644" w:rsidRPr="00BC2DC0" w:rsidRDefault="00064644" w:rsidP="00527C37">
            <w:pPr>
              <w:pStyle w:val="Tabelltext"/>
              <w:jc w:val="left"/>
              <w:rPr>
                <w:rFonts w:ascii="Titillium Web" w:hAnsi="Titillium Web"/>
                <w:sz w:val="18"/>
                <w:szCs w:val="28"/>
              </w:rPr>
            </w:pPr>
            <w:proofErr w:type="spellStart"/>
            <w:r>
              <w:rPr>
                <w:rFonts w:ascii="Titillium Web" w:hAnsi="Titillium Web"/>
                <w:sz w:val="18"/>
                <w:szCs w:val="28"/>
              </w:rPr>
              <w:t>Publication</w:t>
            </w:r>
            <w:proofErr w:type="spellEnd"/>
            <w:r>
              <w:rPr>
                <w:rFonts w:ascii="Titillium Web" w:hAnsi="Titillium Web"/>
                <w:sz w:val="18"/>
                <w:szCs w:val="28"/>
              </w:rPr>
              <w:t>:</w:t>
            </w:r>
          </w:p>
        </w:tc>
        <w:tc>
          <w:tcPr>
            <w:tcW w:w="3576"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6FFC082" w14:textId="77777777" w:rsidR="00064644" w:rsidRPr="00BC2DC0" w:rsidRDefault="00064644" w:rsidP="00527C37">
            <w:pPr>
              <w:pStyle w:val="Tabelltext"/>
              <w:jc w:val="left"/>
              <w:rPr>
                <w:rFonts w:ascii="Titillium Web" w:hAnsi="Titillium Web"/>
                <w:sz w:val="18"/>
                <w:szCs w:val="28"/>
              </w:rPr>
            </w:pPr>
            <w:proofErr w:type="spellStart"/>
            <w:r w:rsidRPr="00BC2DC0">
              <w:rPr>
                <w:rFonts w:ascii="Titillium Web" w:hAnsi="Titillium Web"/>
                <w:i/>
                <w:color w:val="FF0000"/>
                <w:sz w:val="18"/>
                <w:szCs w:val="28"/>
              </w:rPr>
              <w:t>Added</w:t>
            </w:r>
            <w:proofErr w:type="spellEnd"/>
            <w:r w:rsidRPr="00BC2DC0">
              <w:rPr>
                <w:rFonts w:ascii="Titillium Web" w:hAnsi="Titillium Web"/>
                <w:i/>
                <w:color w:val="FF0000"/>
                <w:sz w:val="18"/>
                <w:szCs w:val="28"/>
              </w:rPr>
              <w:t xml:space="preserve"> by the </w:t>
            </w:r>
            <w:proofErr w:type="spellStart"/>
            <w:r w:rsidRPr="00BC2DC0">
              <w:rPr>
                <w:rFonts w:ascii="Titillium Web" w:hAnsi="Titillium Web"/>
                <w:i/>
                <w:color w:val="FF0000"/>
                <w:sz w:val="18"/>
                <w:szCs w:val="28"/>
              </w:rPr>
              <w:t>Secretariat</w:t>
            </w:r>
            <w:proofErr w:type="spellEnd"/>
          </w:p>
        </w:tc>
      </w:tr>
      <w:tr w:rsidR="00064644" w:rsidRPr="00BC2DC0" w14:paraId="55F250EA" w14:textId="77777777" w:rsidTr="00527C37">
        <w:tc>
          <w:tcPr>
            <w:tcW w:w="1424"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4DCBD9D" w14:textId="77777777" w:rsidR="00064644" w:rsidRPr="00BC2DC0" w:rsidRDefault="00064644" w:rsidP="00527C37">
            <w:pPr>
              <w:pStyle w:val="Tabelltext"/>
              <w:jc w:val="left"/>
              <w:rPr>
                <w:rFonts w:ascii="Titillium Web" w:hAnsi="Titillium Web"/>
                <w:sz w:val="18"/>
                <w:szCs w:val="28"/>
              </w:rPr>
            </w:pPr>
            <w:proofErr w:type="spellStart"/>
            <w:r w:rsidRPr="00BC2DC0">
              <w:rPr>
                <w:rFonts w:ascii="Titillium Web" w:hAnsi="Titillium Web"/>
                <w:sz w:val="18"/>
                <w:szCs w:val="28"/>
              </w:rPr>
              <w:t>Valid</w:t>
            </w:r>
            <w:proofErr w:type="spellEnd"/>
            <w:r w:rsidRPr="00BC2DC0">
              <w:rPr>
                <w:rFonts w:ascii="Titillium Web" w:hAnsi="Titillium Web"/>
                <w:sz w:val="18"/>
                <w:szCs w:val="28"/>
              </w:rPr>
              <w:t xml:space="preserve"> </w:t>
            </w:r>
            <w:proofErr w:type="spellStart"/>
            <w:r w:rsidRPr="00BC2DC0">
              <w:rPr>
                <w:rFonts w:ascii="Titillium Web" w:hAnsi="Titillium Web"/>
                <w:sz w:val="18"/>
                <w:szCs w:val="28"/>
              </w:rPr>
              <w:t>until</w:t>
            </w:r>
            <w:proofErr w:type="spellEnd"/>
            <w:r w:rsidRPr="00BC2DC0">
              <w:rPr>
                <w:rFonts w:ascii="Titillium Web" w:hAnsi="Titillium Web"/>
                <w:sz w:val="18"/>
                <w:szCs w:val="28"/>
              </w:rPr>
              <w:t>:</w:t>
            </w:r>
          </w:p>
        </w:tc>
        <w:tc>
          <w:tcPr>
            <w:tcW w:w="3576"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362F233" w14:textId="77777777" w:rsidR="00064644" w:rsidRPr="006A0AD2" w:rsidRDefault="00064644" w:rsidP="00527C37">
            <w:pPr>
              <w:pStyle w:val="Tabelltext"/>
              <w:jc w:val="left"/>
              <w:rPr>
                <w:rFonts w:ascii="Titillium Web" w:hAnsi="Titillium Web"/>
                <w:i/>
                <w:color w:val="FF0000"/>
                <w:sz w:val="18"/>
                <w:szCs w:val="28"/>
              </w:rPr>
            </w:pPr>
            <w:proofErr w:type="spellStart"/>
            <w:r w:rsidRPr="00BC2DC0">
              <w:rPr>
                <w:rFonts w:ascii="Titillium Web" w:hAnsi="Titillium Web"/>
                <w:i/>
                <w:color w:val="FF0000"/>
                <w:sz w:val="18"/>
                <w:szCs w:val="28"/>
              </w:rPr>
              <w:t>Added</w:t>
            </w:r>
            <w:proofErr w:type="spellEnd"/>
            <w:r w:rsidRPr="00BC2DC0">
              <w:rPr>
                <w:rFonts w:ascii="Titillium Web" w:hAnsi="Titillium Web"/>
                <w:i/>
                <w:color w:val="FF0000"/>
                <w:sz w:val="18"/>
                <w:szCs w:val="28"/>
              </w:rPr>
              <w:t xml:space="preserve"> by the </w:t>
            </w:r>
            <w:proofErr w:type="spellStart"/>
            <w:r w:rsidRPr="00BC2DC0">
              <w:rPr>
                <w:rFonts w:ascii="Titillium Web" w:hAnsi="Titillium Web"/>
                <w:i/>
                <w:color w:val="FF0000"/>
                <w:sz w:val="18"/>
                <w:szCs w:val="28"/>
              </w:rPr>
              <w:t>Secretariat</w:t>
            </w:r>
            <w:proofErr w:type="spellEnd"/>
          </w:p>
        </w:tc>
      </w:tr>
    </w:tbl>
    <w:tbl>
      <w:tblPr>
        <w:tblpPr w:leftFromText="142" w:rightFromText="142" w:tblpYSpec="bottom"/>
        <w:tblOverlap w:val="never"/>
        <w:tblW w:w="7031" w:type="dxa"/>
        <w:tblLayout w:type="fixed"/>
        <w:tblCellMar>
          <w:left w:w="0" w:type="dxa"/>
          <w:right w:w="0" w:type="dxa"/>
        </w:tblCellMar>
        <w:tblLook w:val="01E0" w:firstRow="1" w:lastRow="1" w:firstColumn="1" w:lastColumn="1" w:noHBand="0" w:noVBand="0"/>
      </w:tblPr>
      <w:tblGrid>
        <w:gridCol w:w="7031"/>
      </w:tblGrid>
      <w:tr w:rsidR="00064644" w:rsidRPr="00B72E7B" w14:paraId="28406CE7" w14:textId="77777777" w:rsidTr="00527C37">
        <w:trPr>
          <w:trHeight w:val="170"/>
        </w:trPr>
        <w:tc>
          <w:tcPr>
            <w:tcW w:w="7031" w:type="dxa"/>
            <w:shd w:val="clear" w:color="auto" w:fill="auto"/>
          </w:tcPr>
          <w:p w14:paraId="4C16F84D" w14:textId="77777777" w:rsidR="00064644" w:rsidRPr="00A136A6" w:rsidRDefault="00064644" w:rsidP="00527C37">
            <w:pPr>
              <w:pStyle w:val="Pidipagina"/>
              <w:jc w:val="both"/>
              <w:rPr>
                <w:rFonts w:ascii="Titillium Web" w:hAnsi="Titillium Web"/>
                <w:sz w:val="14"/>
                <w:highlight w:val="yellow"/>
                <w:lang w:val="en-US"/>
              </w:rPr>
            </w:pPr>
            <w:bookmarkStart w:id="54" w:name="xxBaksidestabell"/>
            <w:r w:rsidRPr="00A136A6">
              <w:rPr>
                <w:rFonts w:ascii="Titillium Web" w:hAnsi="Titillium Web"/>
                <w:sz w:val="14"/>
                <w:highlight w:val="yellow"/>
                <w:lang w:val="en-US"/>
              </w:rPr>
              <w:t xml:space="preserve">Cover image © </w:t>
            </w:r>
            <w:r w:rsidRPr="00A136A6">
              <w:rPr>
                <w:rFonts w:ascii="Titillium Web" w:hAnsi="Titillium Web"/>
                <w:i/>
                <w:sz w:val="14"/>
                <w:highlight w:val="yellow"/>
                <w:lang w:val="en-US"/>
              </w:rPr>
              <w:t>added by the Secretariat in the PCR</w:t>
            </w:r>
          </w:p>
        </w:tc>
      </w:tr>
      <w:bookmarkEnd w:id="54"/>
    </w:tbl>
    <w:p w14:paraId="4A9EA5F8" w14:textId="77777777" w:rsidR="00064644" w:rsidRDefault="00064644" w:rsidP="00064644">
      <w:pPr>
        <w:rPr>
          <w:rFonts w:ascii="Titillium Web" w:hAnsi="Titillium Web"/>
          <w:lang w:val="en-US"/>
        </w:rPr>
      </w:pPr>
    </w:p>
    <w:p w14:paraId="435202F2" w14:textId="77777777" w:rsidR="00064644" w:rsidRPr="009A1CE3" w:rsidRDefault="00064644" w:rsidP="00064644">
      <w:pPr>
        <w:jc w:val="both"/>
        <w:rPr>
          <w:rFonts w:ascii="Titillium Web" w:hAnsi="Titillium Web"/>
          <w:iCs/>
          <w:color w:val="000000" w:themeColor="text1"/>
          <w:sz w:val="18"/>
          <w:szCs w:val="28"/>
          <w:lang w:val="en-US"/>
        </w:rPr>
      </w:pPr>
    </w:p>
    <w:p w14:paraId="75B8965C" w14:textId="77777777" w:rsidR="00DE50E8" w:rsidRPr="00064644" w:rsidRDefault="00DE50E8">
      <w:pPr>
        <w:rPr>
          <w:lang w:val="en-US"/>
        </w:rPr>
      </w:pPr>
    </w:p>
    <w:sectPr w:rsidR="00DE50E8" w:rsidRPr="00064644">
      <w:headerReference w:type="default" r:id="rId1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16756" w14:textId="77777777" w:rsidR="00535CB1" w:rsidRDefault="00535CB1" w:rsidP="00064644">
      <w:r>
        <w:separator/>
      </w:r>
    </w:p>
  </w:endnote>
  <w:endnote w:type="continuationSeparator" w:id="0">
    <w:p w14:paraId="60142627" w14:textId="77777777" w:rsidR="00535CB1" w:rsidRDefault="00535CB1" w:rsidP="00064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tillium Web">
    <w:panose1 w:val="00000500000000000000"/>
    <w:charset w:val="4D"/>
    <w:family w:val="auto"/>
    <w:pitch w:val="variable"/>
    <w:sig w:usb0="00000007" w:usb1="00000001"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Titillium Web Light">
    <w:panose1 w:val="00000400000000000000"/>
    <w:charset w:val="4D"/>
    <w:family w:val="auto"/>
    <w:pitch w:val="variable"/>
    <w:sig w:usb0="00000007" w:usb1="00000001"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92522" w14:textId="77777777" w:rsidR="00535CB1" w:rsidRDefault="00535CB1" w:rsidP="00064644">
      <w:r>
        <w:separator/>
      </w:r>
    </w:p>
  </w:footnote>
  <w:footnote w:type="continuationSeparator" w:id="0">
    <w:p w14:paraId="354E66E2" w14:textId="77777777" w:rsidR="00535CB1" w:rsidRDefault="00535CB1" w:rsidP="00064644">
      <w:r>
        <w:continuationSeparator/>
      </w:r>
    </w:p>
  </w:footnote>
  <w:footnote w:id="1">
    <w:p w14:paraId="3C47CE50" w14:textId="77777777" w:rsidR="00064644" w:rsidRPr="003A55AB" w:rsidRDefault="00064644" w:rsidP="00064644">
      <w:pPr>
        <w:pStyle w:val="Testonotaapidipagina"/>
        <w:rPr>
          <w:rFonts w:ascii="Titillium Web Light" w:hAnsi="Titillium Web Light"/>
          <w:sz w:val="18"/>
          <w:szCs w:val="22"/>
          <w:lang w:val="en-US"/>
        </w:rPr>
      </w:pPr>
      <w:r w:rsidRPr="003515D6">
        <w:rPr>
          <w:rStyle w:val="Rimandonotaapidipagina"/>
          <w:rFonts w:ascii="Titillium Web Light" w:hAnsi="Titillium Web Light"/>
          <w:sz w:val="18"/>
          <w:szCs w:val="22"/>
        </w:rPr>
        <w:footnoteRef/>
      </w:r>
      <w:r w:rsidRPr="003A55AB">
        <w:rPr>
          <w:rFonts w:ascii="Titillium Web Light" w:hAnsi="Titillium Web Light"/>
          <w:sz w:val="18"/>
          <w:szCs w:val="22"/>
          <w:lang w:val="en-US"/>
        </w:rPr>
        <w:t xml:space="preserve"> </w:t>
      </w:r>
      <w:r w:rsidRPr="003515D6">
        <w:rPr>
          <w:rFonts w:ascii="Titillium Web Light" w:hAnsi="Titillium Web Light"/>
          <w:sz w:val="18"/>
          <w:szCs w:val="22"/>
          <w:lang w:val="en-GB"/>
        </w:rPr>
        <w:t>The residual electricity mix is the mix when all contract-specific electricity that has been sold to other customers has been subtracted from the total production mix of the electricity supplier.</w:t>
      </w:r>
    </w:p>
  </w:footnote>
  <w:footnote w:id="2">
    <w:p w14:paraId="29C2A915" w14:textId="77777777" w:rsidR="00064644" w:rsidRPr="00886C08" w:rsidRDefault="00064644" w:rsidP="00064644">
      <w:pPr>
        <w:pStyle w:val="Testonotaapidipagina"/>
        <w:jc w:val="both"/>
        <w:rPr>
          <w:rFonts w:ascii="Titillium Web" w:hAnsi="Titillium Web"/>
          <w:sz w:val="16"/>
          <w:szCs w:val="16"/>
          <w:lang w:val="en-US"/>
        </w:rPr>
      </w:pPr>
      <w:r w:rsidRPr="0025605C">
        <w:rPr>
          <w:rFonts w:ascii="Titillium Web" w:hAnsi="Titillium Web"/>
          <w:sz w:val="16"/>
          <w:szCs w:val="16"/>
          <w:vertAlign w:val="superscript"/>
        </w:rPr>
        <w:footnoteRef/>
      </w:r>
      <w:r w:rsidRPr="00886C08">
        <w:rPr>
          <w:rFonts w:ascii="Titillium Web" w:hAnsi="Titillium Web"/>
          <w:sz w:val="16"/>
          <w:szCs w:val="16"/>
          <w:lang w:val="en-US"/>
        </w:rPr>
        <w:t xml:space="preserve"> Product Category Rules (PCRs) are documents that provide the rules, requirements and guidelines for developing a CFP study for a specific product category. </w:t>
      </w:r>
      <w:r w:rsidRPr="003A55AB">
        <w:rPr>
          <w:rFonts w:ascii="Titillium Web" w:hAnsi="Titillium Web"/>
          <w:sz w:val="16"/>
          <w:szCs w:val="16"/>
          <w:lang w:val="en-US"/>
        </w:rPr>
        <w:t xml:space="preserve">PCRs are necessary to ensure uniformity of methodological approach to studies and to allow comparability between CFP studies related to products of the same category. </w:t>
      </w:r>
      <w:r w:rsidRPr="00886C08">
        <w:rPr>
          <w:rFonts w:ascii="Titillium Web" w:hAnsi="Titillium Web"/>
          <w:sz w:val="16"/>
          <w:szCs w:val="16"/>
          <w:lang w:val="en-US"/>
        </w:rPr>
        <w:t>The PCR development process is described in the “PQ04 PCR development” procedure, which can be downloaded in the dedicated section of the website.</w:t>
      </w:r>
    </w:p>
    <w:p w14:paraId="2BDD5230" w14:textId="77777777" w:rsidR="00064644" w:rsidRPr="003A55AB" w:rsidRDefault="00064644" w:rsidP="00064644">
      <w:pPr>
        <w:pStyle w:val="Testonotaapidipagina"/>
        <w:jc w:val="both"/>
        <w:rPr>
          <w:rFonts w:ascii="Titillium Web Light" w:hAnsi="Titillium Web Light"/>
          <w:sz w:val="18"/>
          <w:szCs w:val="22"/>
          <w:lang w:val="en-US"/>
        </w:rPr>
      </w:pPr>
      <w:r w:rsidRPr="003A55AB">
        <w:rPr>
          <w:rFonts w:ascii="Titillium Web" w:hAnsi="Titillium Web"/>
          <w:sz w:val="16"/>
          <w:szCs w:val="16"/>
          <w:lang w:val="en-US"/>
        </w:rPr>
        <w:t>This PCR follows the requirements of ISO/TS 14027, ISO 14067 and ISO 14025.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299A8" w14:textId="44F49735" w:rsidR="00E427A0" w:rsidRDefault="00B72E7B">
    <w:pPr>
      <w:pStyle w:val="Intestazione"/>
    </w:pPr>
    <w:r>
      <w:rPr>
        <w:rFonts w:ascii="Century Gothic" w:hAnsi="Century Gothic"/>
        <w:noProof/>
        <w:color w:val="FF0000"/>
        <w:sz w:val="20"/>
        <w:szCs w:val="44"/>
      </w:rPr>
      <w:drawing>
        <wp:anchor distT="0" distB="0" distL="114300" distR="114300" simplePos="0" relativeHeight="251659264" behindDoc="1" locked="0" layoutInCell="1" allowOverlap="1" wp14:anchorId="76599E86" wp14:editId="6442D690">
          <wp:simplePos x="0" y="0"/>
          <wp:positionH relativeFrom="column">
            <wp:posOffset>5942717</wp:posOffset>
          </wp:positionH>
          <wp:positionV relativeFrom="paragraph">
            <wp:posOffset>-171991</wp:posOffset>
          </wp:positionV>
          <wp:extent cx="611979" cy="405986"/>
          <wp:effectExtent l="0" t="0" r="0" b="635"/>
          <wp:wrapNone/>
          <wp:docPr id="1011535644" name="Immagine 1011535644" descr="Immagine che contiene Elementi grafici, Carattere, grafica, cerch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535644" name="Immagine 1011535644" descr="Immagine che contiene Elementi grafici, Carattere, grafica, cerchi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1979" cy="40598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57C6B"/>
    <w:multiLevelType w:val="hybridMultilevel"/>
    <w:tmpl w:val="ED5EEAE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25835B1F"/>
    <w:multiLevelType w:val="hybridMultilevel"/>
    <w:tmpl w:val="FA70334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2B2900A7"/>
    <w:multiLevelType w:val="hybridMultilevel"/>
    <w:tmpl w:val="8F5C5F2C"/>
    <w:lvl w:ilvl="0" w:tplc="6602F4F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7A15D3B"/>
    <w:multiLevelType w:val="multilevel"/>
    <w:tmpl w:val="D03C0CC8"/>
    <w:lvl w:ilvl="0">
      <w:start w:val="1"/>
      <w:numFmt w:val="decimal"/>
      <w:lvlText w:val="%1."/>
      <w:lvlJc w:val="left"/>
      <w:pPr>
        <w:ind w:left="720" w:hanging="360"/>
      </w:pPr>
      <w:rPr>
        <w:rFonts w:hint="default"/>
        <w:color w:val="0070C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59A97DC1"/>
    <w:multiLevelType w:val="multilevel"/>
    <w:tmpl w:val="32C06ABA"/>
    <w:lvl w:ilvl="0">
      <w:start w:val="1"/>
      <w:numFmt w:val="bullet"/>
      <w:pStyle w:val="ListaPunkter"/>
      <w:lvlText w:val=""/>
      <w:lvlJc w:val="left"/>
      <w:pPr>
        <w:tabs>
          <w:tab w:val="num" w:pos="454"/>
        </w:tabs>
        <w:ind w:left="454" w:hanging="454"/>
      </w:pPr>
      <w:rPr>
        <w:rFonts w:ascii="Wingdings" w:hAnsi="Wingdings" w:hint="default"/>
        <w:color w:val="4472C4" w:themeColor="accent1"/>
      </w:rPr>
    </w:lvl>
    <w:lvl w:ilvl="1">
      <w:start w:val="1"/>
      <w:numFmt w:val="bullet"/>
      <w:lvlText w:val=""/>
      <w:lvlJc w:val="left"/>
      <w:pPr>
        <w:ind w:left="814" w:hanging="360"/>
      </w:pPr>
      <w:rPr>
        <w:rFonts w:ascii="Wingdings" w:hAnsi="Wingdings" w:hint="default"/>
      </w:rPr>
    </w:lvl>
    <w:lvl w:ilvl="2">
      <w:start w:val="1"/>
      <w:numFmt w:val="bullet"/>
      <w:lvlText w:val="○"/>
      <w:lvlJc w:val="left"/>
      <w:pPr>
        <w:tabs>
          <w:tab w:val="num" w:pos="1361"/>
        </w:tabs>
        <w:ind w:left="1361" w:hanging="454"/>
      </w:pPr>
      <w:rPr>
        <w:rFonts w:ascii="Times New Roman" w:hAnsi="Times New Roman"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62F17762"/>
    <w:multiLevelType w:val="multilevel"/>
    <w:tmpl w:val="9710D692"/>
    <w:lvl w:ilvl="0">
      <w:start w:val="1"/>
      <w:numFmt w:val="bullet"/>
      <w:lvlText w:val=""/>
      <w:lvlJc w:val="left"/>
      <w:pPr>
        <w:tabs>
          <w:tab w:val="num" w:pos="454"/>
        </w:tabs>
        <w:ind w:left="454" w:hanging="454"/>
      </w:pPr>
      <w:rPr>
        <w:rFonts w:ascii="Wingdings" w:hAnsi="Wingdings" w:hint="default"/>
        <w:color w:val="4472C4" w:themeColor="accent1"/>
      </w:rPr>
    </w:lvl>
    <w:lvl w:ilvl="1">
      <w:start w:val="1"/>
      <w:numFmt w:val="decimal"/>
      <w:lvlText w:val="%2."/>
      <w:lvlJc w:val="left"/>
      <w:pPr>
        <w:tabs>
          <w:tab w:val="num" w:pos="907"/>
        </w:tabs>
        <w:ind w:left="907" w:hanging="453"/>
      </w:pPr>
      <w:rPr>
        <w:rFonts w:hint="default"/>
        <w:sz w:val="18"/>
      </w:rPr>
    </w:lvl>
    <w:lvl w:ilvl="2">
      <w:start w:val="1"/>
      <w:numFmt w:val="bullet"/>
      <w:lvlText w:val="○"/>
      <w:lvlJc w:val="left"/>
      <w:pPr>
        <w:tabs>
          <w:tab w:val="num" w:pos="1361"/>
        </w:tabs>
        <w:ind w:left="1361" w:hanging="454"/>
      </w:pPr>
      <w:rPr>
        <w:rFonts w:ascii="Times New Roman" w:hAnsi="Times New Roman"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16cid:durableId="1843543322">
    <w:abstractNumId w:val="4"/>
  </w:num>
  <w:num w:numId="2" w16cid:durableId="138690157">
    <w:abstractNumId w:val="0"/>
  </w:num>
  <w:num w:numId="3" w16cid:durableId="975987590">
    <w:abstractNumId w:val="5"/>
  </w:num>
  <w:num w:numId="4" w16cid:durableId="1973558628">
    <w:abstractNumId w:val="3"/>
  </w:num>
  <w:num w:numId="5" w16cid:durableId="765617868">
    <w:abstractNumId w:val="1"/>
  </w:num>
  <w:num w:numId="6" w16cid:durableId="3965143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644"/>
    <w:rsid w:val="00064644"/>
    <w:rsid w:val="001723AA"/>
    <w:rsid w:val="003031BF"/>
    <w:rsid w:val="00535CB1"/>
    <w:rsid w:val="00752092"/>
    <w:rsid w:val="00B72E7B"/>
    <w:rsid w:val="00DE50E8"/>
    <w:rsid w:val="00E427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9BA2F"/>
  <w15:chartTrackingRefBased/>
  <w15:docId w15:val="{AC8E61BE-02BB-C641-8EC0-F9282E2AB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4644"/>
    <w:rPr>
      <w:rFonts w:ascii="Times New Roman" w:eastAsia="Times New Roman" w:hAnsi="Times New Roman" w:cs="Times New Roman"/>
      <w:lang w:eastAsia="it-IT"/>
    </w:rPr>
  </w:style>
  <w:style w:type="paragraph" w:styleId="Titolo1">
    <w:name w:val="heading 1"/>
    <w:basedOn w:val="Normale"/>
    <w:next w:val="Normale"/>
    <w:link w:val="Titolo1Carattere"/>
    <w:qFormat/>
    <w:rsid w:val="00064644"/>
    <w:pPr>
      <w:keepNext/>
      <w:keepLines/>
      <w:spacing w:before="720" w:line="440" w:lineRule="atLeast"/>
      <w:outlineLvl w:val="0"/>
    </w:pPr>
    <w:rPr>
      <w:bCs/>
      <w:caps/>
      <w:kern w:val="32"/>
      <w:sz w:val="30"/>
      <w:szCs w:val="32"/>
    </w:rPr>
  </w:style>
  <w:style w:type="paragraph" w:styleId="Titolo2">
    <w:name w:val="heading 2"/>
    <w:basedOn w:val="Normale"/>
    <w:next w:val="Normale"/>
    <w:link w:val="Titolo2Carattere"/>
    <w:qFormat/>
    <w:rsid w:val="00064644"/>
    <w:pPr>
      <w:keepNext/>
      <w:spacing w:before="360"/>
      <w:outlineLvl w:val="1"/>
    </w:pPr>
    <w:rPr>
      <w:bCs/>
      <w:iCs/>
      <w:caps/>
      <w:sz w:val="26"/>
      <w:szCs w:val="28"/>
    </w:rPr>
  </w:style>
  <w:style w:type="paragraph" w:styleId="Titolo3">
    <w:name w:val="heading 3"/>
    <w:basedOn w:val="Normale"/>
    <w:next w:val="Normale"/>
    <w:link w:val="Titolo3Carattere"/>
    <w:qFormat/>
    <w:rsid w:val="00064644"/>
    <w:pPr>
      <w:keepNext/>
      <w:keepLines/>
      <w:spacing w:before="360"/>
      <w:outlineLvl w:val="2"/>
    </w:pPr>
    <w:rPr>
      <w:bCs/>
      <w:caps/>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064644"/>
    <w:rPr>
      <w:rFonts w:ascii="Times New Roman" w:eastAsia="Times New Roman" w:hAnsi="Times New Roman" w:cs="Times New Roman"/>
      <w:bCs/>
      <w:caps/>
      <w:kern w:val="32"/>
      <w:sz w:val="30"/>
      <w:szCs w:val="32"/>
      <w:lang w:eastAsia="it-IT"/>
    </w:rPr>
  </w:style>
  <w:style w:type="character" w:customStyle="1" w:styleId="Titolo2Carattere">
    <w:name w:val="Titolo 2 Carattere"/>
    <w:basedOn w:val="Carpredefinitoparagrafo"/>
    <w:link w:val="Titolo2"/>
    <w:rsid w:val="00064644"/>
    <w:rPr>
      <w:rFonts w:ascii="Times New Roman" w:eastAsia="Times New Roman" w:hAnsi="Times New Roman" w:cs="Times New Roman"/>
      <w:bCs/>
      <w:iCs/>
      <w:caps/>
      <w:sz w:val="26"/>
      <w:szCs w:val="28"/>
      <w:lang w:eastAsia="it-IT"/>
    </w:rPr>
  </w:style>
  <w:style w:type="character" w:customStyle="1" w:styleId="Titolo3Carattere">
    <w:name w:val="Titolo 3 Carattere"/>
    <w:basedOn w:val="Carpredefinitoparagrafo"/>
    <w:link w:val="Titolo3"/>
    <w:rsid w:val="00064644"/>
    <w:rPr>
      <w:rFonts w:ascii="Times New Roman" w:eastAsia="Times New Roman" w:hAnsi="Times New Roman" w:cs="Times New Roman"/>
      <w:bCs/>
      <w:caps/>
      <w:szCs w:val="26"/>
      <w:lang w:eastAsia="it-IT"/>
    </w:rPr>
  </w:style>
  <w:style w:type="paragraph" w:styleId="Pidipagina">
    <w:name w:val="footer"/>
    <w:basedOn w:val="Normale"/>
    <w:link w:val="PidipaginaCarattere"/>
    <w:rsid w:val="00064644"/>
    <w:pPr>
      <w:tabs>
        <w:tab w:val="center" w:pos="4536"/>
        <w:tab w:val="right" w:pos="9072"/>
      </w:tabs>
    </w:pPr>
    <w:rPr>
      <w:caps/>
      <w:spacing w:val="2"/>
      <w:sz w:val="12"/>
    </w:rPr>
  </w:style>
  <w:style w:type="character" w:customStyle="1" w:styleId="PidipaginaCarattere">
    <w:name w:val="Piè di pagina Carattere"/>
    <w:basedOn w:val="Carpredefinitoparagrafo"/>
    <w:link w:val="Pidipagina"/>
    <w:rsid w:val="00064644"/>
    <w:rPr>
      <w:rFonts w:ascii="Times New Roman" w:eastAsia="Times New Roman" w:hAnsi="Times New Roman" w:cs="Times New Roman"/>
      <w:caps/>
      <w:spacing w:val="2"/>
      <w:sz w:val="12"/>
      <w:lang w:eastAsia="it-IT"/>
    </w:rPr>
  </w:style>
  <w:style w:type="paragraph" w:customStyle="1" w:styleId="ListaNummer">
    <w:name w:val="Lista Nummer"/>
    <w:basedOn w:val="Normale"/>
    <w:rsid w:val="00064644"/>
  </w:style>
  <w:style w:type="paragraph" w:customStyle="1" w:styleId="ListaPunkter">
    <w:name w:val="Lista Punkter"/>
    <w:basedOn w:val="Normale"/>
    <w:link w:val="ListaPunkterChar"/>
    <w:rsid w:val="00064644"/>
    <w:pPr>
      <w:numPr>
        <w:numId w:val="1"/>
      </w:numPr>
    </w:pPr>
  </w:style>
  <w:style w:type="character" w:customStyle="1" w:styleId="ListaPunkterChar">
    <w:name w:val="Lista Punkter Char"/>
    <w:link w:val="ListaPunkter"/>
    <w:rsid w:val="00064644"/>
    <w:rPr>
      <w:rFonts w:ascii="Times New Roman" w:eastAsia="Times New Roman" w:hAnsi="Times New Roman" w:cs="Times New Roman"/>
      <w:lang w:eastAsia="it-IT"/>
    </w:rPr>
  </w:style>
  <w:style w:type="character" w:styleId="Collegamentoipertestuale">
    <w:name w:val="Hyperlink"/>
    <w:basedOn w:val="Carpredefinitoparagrafo"/>
    <w:uiPriority w:val="99"/>
    <w:rsid w:val="00064644"/>
    <w:rPr>
      <w:rFonts w:ascii="Arial" w:hAnsi="Arial" w:cs="Arial"/>
      <w:noProof w:val="0"/>
      <w:color w:val="0000FF"/>
      <w:u w:val="single"/>
      <w:lang w:val="sv-SE"/>
    </w:rPr>
  </w:style>
  <w:style w:type="table" w:styleId="Grigliatabella">
    <w:name w:val="Table Grid"/>
    <w:basedOn w:val="Tabellanormale"/>
    <w:uiPriority w:val="59"/>
    <w:rsid w:val="00064644"/>
    <w:pPr>
      <w:spacing w:line="220" w:lineRule="atLeast"/>
      <w:ind w:left="221"/>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text">
    <w:name w:val="Tabelltext"/>
    <w:basedOn w:val="Normale"/>
    <w:rsid w:val="00064644"/>
    <w:pPr>
      <w:spacing w:line="240" w:lineRule="atLeast"/>
      <w:ind w:left="57"/>
      <w:jc w:val="both"/>
    </w:pPr>
  </w:style>
  <w:style w:type="paragraph" w:styleId="Didascalia">
    <w:name w:val="caption"/>
    <w:basedOn w:val="Normale"/>
    <w:next w:val="Normale"/>
    <w:uiPriority w:val="35"/>
    <w:unhideWhenUsed/>
    <w:qFormat/>
    <w:rsid w:val="00064644"/>
    <w:pPr>
      <w:spacing w:after="200"/>
    </w:pPr>
    <w:rPr>
      <w:bCs/>
      <w:i/>
      <w:szCs w:val="18"/>
    </w:rPr>
  </w:style>
  <w:style w:type="character" w:styleId="Rimandonotaapidipagina">
    <w:name w:val="footnote reference"/>
    <w:basedOn w:val="Carpredefinitoparagrafo"/>
    <w:uiPriority w:val="99"/>
    <w:rsid w:val="00064644"/>
    <w:rPr>
      <w:rFonts w:ascii="Arial" w:hAnsi="Arial" w:cs="Arial"/>
      <w:noProof w:val="0"/>
      <w:vertAlign w:val="superscript"/>
      <w:lang w:val="sv-SE"/>
    </w:rPr>
  </w:style>
  <w:style w:type="paragraph" w:styleId="Testonotaapidipagina">
    <w:name w:val="footnote text"/>
    <w:basedOn w:val="Normale"/>
    <w:link w:val="TestonotaapidipaginaCarattere"/>
    <w:uiPriority w:val="99"/>
    <w:qFormat/>
    <w:rsid w:val="00064644"/>
    <w:pPr>
      <w:spacing w:after="60"/>
    </w:pPr>
    <w:rPr>
      <w:szCs w:val="20"/>
    </w:rPr>
  </w:style>
  <w:style w:type="character" w:customStyle="1" w:styleId="TestonotaapidipaginaCarattere">
    <w:name w:val="Testo nota a piè di pagina Carattere"/>
    <w:basedOn w:val="Carpredefinitoparagrafo"/>
    <w:link w:val="Testonotaapidipagina"/>
    <w:uiPriority w:val="99"/>
    <w:rsid w:val="00064644"/>
    <w:rPr>
      <w:rFonts w:ascii="Times New Roman" w:eastAsia="Times New Roman" w:hAnsi="Times New Roman" w:cs="Times New Roman"/>
      <w:szCs w:val="20"/>
      <w:lang w:eastAsia="it-IT"/>
    </w:rPr>
  </w:style>
  <w:style w:type="paragraph" w:styleId="NormaleWeb">
    <w:name w:val="Normal (Web)"/>
    <w:aliases w:val=" webb"/>
    <w:basedOn w:val="Normale"/>
    <w:link w:val="NormaleWebCarattere"/>
    <w:uiPriority w:val="99"/>
    <w:rsid w:val="00064644"/>
    <w:pPr>
      <w:spacing w:before="100" w:beforeAutospacing="1" w:after="100" w:afterAutospacing="1"/>
    </w:pPr>
  </w:style>
  <w:style w:type="character" w:customStyle="1" w:styleId="NormaleWebCarattere">
    <w:name w:val="Normale (Web) Carattere"/>
    <w:aliases w:val=" webb Carattere"/>
    <w:basedOn w:val="Carpredefinitoparagrafo"/>
    <w:link w:val="NormaleWeb"/>
    <w:uiPriority w:val="99"/>
    <w:rsid w:val="00064644"/>
    <w:rPr>
      <w:rFonts w:ascii="Times New Roman" w:eastAsia="Times New Roman" w:hAnsi="Times New Roman" w:cs="Times New Roman"/>
      <w:lang w:eastAsia="it-IT"/>
    </w:rPr>
  </w:style>
  <w:style w:type="paragraph" w:styleId="Paragrafoelenco">
    <w:name w:val="List Paragraph"/>
    <w:basedOn w:val="Normale"/>
    <w:uiPriority w:val="34"/>
    <w:qFormat/>
    <w:rsid w:val="00064644"/>
    <w:pPr>
      <w:ind w:left="720"/>
      <w:contextualSpacing/>
    </w:pPr>
    <w:rPr>
      <w:rFonts w:eastAsiaTheme="minorEastAsia"/>
      <w:lang w:eastAsia="ja-JP"/>
    </w:rPr>
  </w:style>
  <w:style w:type="paragraph" w:customStyle="1" w:styleId="Default">
    <w:name w:val="Default"/>
    <w:rsid w:val="00064644"/>
    <w:pPr>
      <w:autoSpaceDE w:val="0"/>
      <w:autoSpaceDN w:val="0"/>
      <w:adjustRightInd w:val="0"/>
    </w:pPr>
    <w:rPr>
      <w:rFonts w:ascii="Arial" w:eastAsia="Times New Roman" w:hAnsi="Arial" w:cs="Arial"/>
      <w:color w:val="000000"/>
      <w:lang w:val="sv-SE"/>
    </w:rPr>
  </w:style>
  <w:style w:type="paragraph" w:styleId="Intestazione">
    <w:name w:val="header"/>
    <w:basedOn w:val="Normale"/>
    <w:link w:val="IntestazioneCarattere"/>
    <w:rsid w:val="00064644"/>
    <w:pPr>
      <w:tabs>
        <w:tab w:val="center" w:pos="4536"/>
        <w:tab w:val="right" w:pos="9072"/>
      </w:tabs>
    </w:pPr>
    <w:rPr>
      <w:caps/>
      <w:color w:val="000000" w:themeColor="text1"/>
      <w:sz w:val="14"/>
    </w:rPr>
  </w:style>
  <w:style w:type="character" w:customStyle="1" w:styleId="IntestazioneCarattere">
    <w:name w:val="Intestazione Carattere"/>
    <w:basedOn w:val="Carpredefinitoparagrafo"/>
    <w:link w:val="Intestazione"/>
    <w:rsid w:val="00064644"/>
    <w:rPr>
      <w:rFonts w:ascii="Times New Roman" w:eastAsia="Times New Roman" w:hAnsi="Times New Roman" w:cs="Times New Roman"/>
      <w:caps/>
      <w:color w:val="000000" w:themeColor="text1"/>
      <w:sz w:val="14"/>
      <w:lang w:eastAsia="it-IT"/>
    </w:rPr>
  </w:style>
  <w:style w:type="paragraph" w:customStyle="1" w:styleId="RubrikInnehll">
    <w:name w:val="Rubrik_Innehåll"/>
    <w:rsid w:val="00064644"/>
    <w:pPr>
      <w:spacing w:after="120" w:line="440" w:lineRule="atLeast"/>
    </w:pPr>
    <w:rPr>
      <w:rFonts w:ascii="Arial" w:eastAsia="Times New Roman" w:hAnsi="Arial" w:cs="Arial"/>
      <w:caps/>
      <w:sz w:val="30"/>
      <w:lang w:val="sv-SE" w:eastAsia="sv-SE"/>
    </w:rPr>
  </w:style>
  <w:style w:type="paragraph" w:styleId="Titolosommario">
    <w:name w:val="TOC Heading"/>
    <w:basedOn w:val="Titolo1"/>
    <w:next w:val="Normale"/>
    <w:uiPriority w:val="39"/>
    <w:unhideWhenUsed/>
    <w:qFormat/>
    <w:rsid w:val="00064644"/>
    <w:pPr>
      <w:spacing w:before="480" w:line="276" w:lineRule="auto"/>
      <w:outlineLvl w:val="9"/>
    </w:pPr>
    <w:rPr>
      <w:rFonts w:asciiTheme="majorHAnsi" w:eastAsiaTheme="majorEastAsia" w:hAnsiTheme="majorHAnsi" w:cstheme="majorBidi"/>
      <w:b/>
      <w:caps w:val="0"/>
      <w:color w:val="2F5496" w:themeColor="accent1" w:themeShade="BF"/>
      <w:kern w:val="0"/>
      <w:sz w:val="28"/>
      <w:szCs w:val="28"/>
    </w:rPr>
  </w:style>
  <w:style w:type="paragraph" w:styleId="Sommario2">
    <w:name w:val="toc 2"/>
    <w:basedOn w:val="Normale"/>
    <w:next w:val="Normale"/>
    <w:autoRedefine/>
    <w:uiPriority w:val="39"/>
    <w:unhideWhenUsed/>
    <w:rsid w:val="00064644"/>
    <w:pPr>
      <w:spacing w:before="120"/>
      <w:ind w:left="240"/>
    </w:pPr>
    <w:rPr>
      <w:rFonts w:asciiTheme="minorHAnsi" w:hAnsiTheme="minorHAnsi" w:cstheme="minorHAnsi"/>
      <w:b/>
      <w:bCs/>
      <w:sz w:val="22"/>
      <w:szCs w:val="22"/>
    </w:rPr>
  </w:style>
  <w:style w:type="paragraph" w:styleId="Sommario1">
    <w:name w:val="toc 1"/>
    <w:basedOn w:val="Normale"/>
    <w:next w:val="Normale"/>
    <w:autoRedefine/>
    <w:uiPriority w:val="39"/>
    <w:unhideWhenUsed/>
    <w:rsid w:val="00064644"/>
    <w:pPr>
      <w:spacing w:before="120"/>
    </w:pPr>
    <w:rPr>
      <w:rFonts w:asciiTheme="minorHAnsi" w:hAnsiTheme="minorHAnsi" w:cstheme="minorHAnsi"/>
      <w:b/>
      <w:bCs/>
      <w:i/>
      <w:iCs/>
    </w:rPr>
  </w:style>
  <w:style w:type="paragraph" w:styleId="Sommario3">
    <w:name w:val="toc 3"/>
    <w:basedOn w:val="Normale"/>
    <w:next w:val="Normale"/>
    <w:autoRedefine/>
    <w:uiPriority w:val="39"/>
    <w:unhideWhenUsed/>
    <w:rsid w:val="00064644"/>
    <w:pPr>
      <w:ind w:left="480"/>
    </w:pPr>
    <w:rPr>
      <w:rFonts w:asciiTheme="minorHAnsi" w:hAnsiTheme="minorHAnsi" w:cstheme="minorHAnsi"/>
      <w:sz w:val="20"/>
      <w:szCs w:val="20"/>
    </w:rPr>
  </w:style>
  <w:style w:type="paragraph" w:styleId="Sommario4">
    <w:name w:val="toc 4"/>
    <w:basedOn w:val="Normale"/>
    <w:next w:val="Normale"/>
    <w:autoRedefine/>
    <w:uiPriority w:val="39"/>
    <w:semiHidden/>
    <w:unhideWhenUsed/>
    <w:rsid w:val="00064644"/>
    <w:pPr>
      <w:ind w:left="720"/>
    </w:pPr>
    <w:rPr>
      <w:rFonts w:asciiTheme="minorHAnsi" w:hAnsiTheme="minorHAnsi" w:cstheme="minorHAnsi"/>
      <w:sz w:val="20"/>
      <w:szCs w:val="20"/>
    </w:rPr>
  </w:style>
  <w:style w:type="paragraph" w:styleId="Sommario5">
    <w:name w:val="toc 5"/>
    <w:basedOn w:val="Normale"/>
    <w:next w:val="Normale"/>
    <w:autoRedefine/>
    <w:uiPriority w:val="39"/>
    <w:semiHidden/>
    <w:unhideWhenUsed/>
    <w:rsid w:val="00064644"/>
    <w:pPr>
      <w:ind w:left="960"/>
    </w:pPr>
    <w:rPr>
      <w:rFonts w:asciiTheme="minorHAnsi" w:hAnsiTheme="minorHAnsi" w:cstheme="minorHAnsi"/>
      <w:sz w:val="20"/>
      <w:szCs w:val="20"/>
    </w:rPr>
  </w:style>
  <w:style w:type="paragraph" w:styleId="Sommario6">
    <w:name w:val="toc 6"/>
    <w:basedOn w:val="Normale"/>
    <w:next w:val="Normale"/>
    <w:autoRedefine/>
    <w:uiPriority w:val="39"/>
    <w:semiHidden/>
    <w:unhideWhenUsed/>
    <w:rsid w:val="00064644"/>
    <w:pPr>
      <w:ind w:left="1200"/>
    </w:pPr>
    <w:rPr>
      <w:rFonts w:asciiTheme="minorHAnsi" w:hAnsiTheme="minorHAnsi" w:cstheme="minorHAnsi"/>
      <w:sz w:val="20"/>
      <w:szCs w:val="20"/>
    </w:rPr>
  </w:style>
  <w:style w:type="paragraph" w:styleId="Sommario7">
    <w:name w:val="toc 7"/>
    <w:basedOn w:val="Normale"/>
    <w:next w:val="Normale"/>
    <w:autoRedefine/>
    <w:uiPriority w:val="39"/>
    <w:semiHidden/>
    <w:unhideWhenUsed/>
    <w:rsid w:val="00064644"/>
    <w:pPr>
      <w:ind w:left="1440"/>
    </w:pPr>
    <w:rPr>
      <w:rFonts w:asciiTheme="minorHAnsi" w:hAnsiTheme="minorHAnsi" w:cstheme="minorHAnsi"/>
      <w:sz w:val="20"/>
      <w:szCs w:val="20"/>
    </w:rPr>
  </w:style>
  <w:style w:type="paragraph" w:styleId="Sommario8">
    <w:name w:val="toc 8"/>
    <w:basedOn w:val="Normale"/>
    <w:next w:val="Normale"/>
    <w:autoRedefine/>
    <w:uiPriority w:val="39"/>
    <w:semiHidden/>
    <w:unhideWhenUsed/>
    <w:rsid w:val="00064644"/>
    <w:pPr>
      <w:ind w:left="1680"/>
    </w:pPr>
    <w:rPr>
      <w:rFonts w:asciiTheme="minorHAnsi" w:hAnsiTheme="minorHAnsi" w:cstheme="minorHAnsi"/>
      <w:sz w:val="20"/>
      <w:szCs w:val="20"/>
    </w:rPr>
  </w:style>
  <w:style w:type="paragraph" w:styleId="Sommario9">
    <w:name w:val="toc 9"/>
    <w:basedOn w:val="Normale"/>
    <w:next w:val="Normale"/>
    <w:autoRedefine/>
    <w:uiPriority w:val="39"/>
    <w:semiHidden/>
    <w:unhideWhenUsed/>
    <w:rsid w:val="00064644"/>
    <w:pPr>
      <w:ind w:left="192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carbonfootprintital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arbonfootprintitaly.it/e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nfo@carbonfootprintitaly.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6EFDD-4EAB-6F44-BA72-74E8D2CD8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11</Pages>
  <Words>2579</Words>
  <Characters>14701</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Carlotta Ragazzo</dc:creator>
  <cp:keywords/>
  <dc:description/>
  <cp:lastModifiedBy>Giorgia Pilla</cp:lastModifiedBy>
  <cp:revision>3</cp:revision>
  <dcterms:created xsi:type="dcterms:W3CDTF">2021-11-22T14:29:00Z</dcterms:created>
  <dcterms:modified xsi:type="dcterms:W3CDTF">2024-02-20T11:22:00Z</dcterms:modified>
</cp:coreProperties>
</file>